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jc w:val="center"/>
        <w:spacing w:line="360" w:lineRule="auto"/>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jc w:val="center"/>
        <w:spacing w:line="360" w:lineRule="auto"/>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昆山市政府采购</w:t>
      </w:r>
      <w:r>
        <w:rPr>
          <w:color w:val="000000" w:themeColor="text1"/>
          <w:highlight w:val="none"/>
        </w:rPr>
      </w:r>
      <w:r/>
    </w:p>
    <w:p>
      <w:pPr>
        <w:jc w:val="center"/>
        <w:spacing w:line="360" w:lineRule="auto"/>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jc w:val="center"/>
        <w:spacing w:line="360" w:lineRule="auto"/>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竞争性谈判采购文件</w:t>
      </w:r>
      <w:r>
        <w:rPr>
          <w:color w:val="000000" w:themeColor="text1"/>
          <w:highlight w:val="none"/>
        </w:rPr>
      </w:r>
      <w:r/>
    </w:p>
    <w:p>
      <w:pPr>
        <w:ind w:firstLine="420"/>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1982"/>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项目编号：</w:t>
      </w:r>
      <w:r>
        <w:rPr>
          <w:rFonts w:hint="eastAsia" w:ascii="宋体" w:hAnsi="宋体"/>
          <w:color w:val="000000" w:themeColor="text1"/>
          <w:sz w:val="28"/>
          <w:szCs w:val="28"/>
          <w:highlight w:val="none"/>
          <w:lang w:eastAsia="zh-CN"/>
        </w:rPr>
        <w:t xml:space="preserve">JSZC-320583-HXIN-T2025-0009</w:t>
      </w:r>
      <w:r>
        <w:rPr>
          <w:color w:val="000000" w:themeColor="text1"/>
          <w:highlight w:val="none"/>
        </w:rPr>
      </w:r>
      <w:r/>
    </w:p>
    <w:p>
      <w:pPr>
        <w:ind w:firstLine="1982"/>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采购项目：集中供养对象外出住院护工陪护服务</w:t>
      </w:r>
      <w:r>
        <w:rPr>
          <w:color w:val="000000" w:themeColor="text1"/>
          <w:highlight w:val="none"/>
        </w:rPr>
      </w:r>
      <w:r/>
    </w:p>
    <w:p>
      <w:pPr>
        <w:ind w:firstLine="1982"/>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采购单位：</w:t>
      </w:r>
      <w:bookmarkStart w:id="0" w:name="OLE_LINK5"/>
      <w:r>
        <w:rPr>
          <w:color w:val="000000" w:themeColor="text1"/>
          <w:highlight w:val="none"/>
        </w:rPr>
      </w:r>
      <w:bookmarkStart w:id="1" w:name="OLE_LINK4"/>
      <w:r>
        <w:rPr>
          <w:rFonts w:hint="eastAsia" w:ascii="宋体" w:hAnsi="宋体"/>
          <w:color w:val="000000" w:themeColor="text1"/>
          <w:sz w:val="28"/>
          <w:szCs w:val="28"/>
          <w:highlight w:val="none"/>
        </w:rPr>
        <w:t xml:space="preserve">江苏昆山经济技术开发区管理委员会</w:t>
      </w:r>
      <w:bookmarkEnd w:id="0"/>
      <w:r>
        <w:rPr>
          <w:color w:val="000000" w:themeColor="text1"/>
          <w:highlight w:val="none"/>
        </w:rPr>
      </w:r>
      <w:bookmarkEnd w:id="1"/>
      <w:r>
        <w:rPr>
          <w:rFonts w:hint="eastAsia" w:ascii="宋体" w:hAnsi="宋体"/>
          <w:color w:val="000000" w:themeColor="text1"/>
          <w:sz w:val="28"/>
          <w:szCs w:val="28"/>
          <w:highlight w:val="none"/>
        </w:rPr>
        <w:t xml:space="preserve">（昆山经济技术开发区社会事业管理局）</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center"/>
        <w:rPr>
          <w:rFonts w:ascii="方正姚体" w:hAnsi="宋体" w:eastAsia="方正姚体"/>
          <w:color w:val="000000" w:themeColor="text1"/>
          <w:sz w:val="28"/>
          <w:szCs w:val="28"/>
          <w:highlight w:val="none"/>
        </w:rPr>
      </w:pPr>
      <w:r>
        <w:rPr>
          <w:color w:val="000000" w:themeColor="text1"/>
          <w:sz w:val="24"/>
          <w:highlight w:val="none"/>
        </w:rPr>
        <mc:AlternateContent>
          <mc:Choice Requires="wpg">
            <w:drawing>
              <wp:inline xmlns:wp="http://schemas.openxmlformats.org/drawingml/2006/wordprocessingDrawing" distT="0" distB="0" distL="0" distR="0">
                <wp:extent cx="940435" cy="5715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94059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4.0pt;height:45.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ind w:firstLine="280"/>
        <w:jc w:val="center"/>
        <w:spacing w:line="480" w:lineRule="auto"/>
        <w:rPr>
          <w:rFonts w:ascii="宋体" w:hAnsi="宋体"/>
          <w:color w:val="000000" w:themeColor="text1"/>
          <w:sz w:val="28"/>
          <w:highlight w:val="none"/>
        </w:rPr>
      </w:pPr>
      <w:r>
        <w:rPr>
          <w:rFonts w:ascii="宋体" w:hAnsi="宋体"/>
          <w:color w:val="000000" w:themeColor="text1"/>
          <w:sz w:val="28"/>
          <w:highlight w:val="none"/>
        </w:rPr>
        <w:t xml:space="preserve">江苏宏新工程管理咨询有限公司</w:t>
      </w:r>
      <w:r>
        <w:rPr>
          <w:color w:val="000000" w:themeColor="text1"/>
          <w:highlight w:val="none"/>
        </w:rPr>
      </w:r>
      <w:r/>
    </w:p>
    <w:p>
      <w:pPr>
        <w:jc w:val="center"/>
        <w:spacing w:line="480" w:lineRule="auto"/>
        <w:rPr>
          <w:rFonts w:ascii="宋体" w:hAnsi="宋体"/>
          <w:b/>
          <w:bCs/>
          <w:color w:val="000000" w:themeColor="text1"/>
          <w:sz w:val="30"/>
          <w:szCs w:val="30"/>
          <w:highlight w:val="none"/>
        </w:rPr>
      </w:pPr>
      <w:r>
        <w:rPr>
          <w:rFonts w:ascii="宋体" w:hAnsi="宋体"/>
          <w:color w:val="000000" w:themeColor="text1"/>
          <w:sz w:val="28"/>
          <w:highlight w:val="none"/>
        </w:rPr>
        <w:t xml:space="preserve">二</w:t>
      </w:r>
      <w:r>
        <w:rPr>
          <w:rFonts w:hint="eastAsia" w:ascii="宋体" w:hAnsi="宋体"/>
          <w:color w:val="000000" w:themeColor="text1"/>
          <w:sz w:val="28"/>
          <w:highlight w:val="none"/>
        </w:rPr>
        <w:t xml:space="preserve">○二五年十一月</w:t>
      </w:r>
      <w:r>
        <w:rPr>
          <w:rFonts w:ascii="宋体" w:hAnsi="宋体"/>
          <w:b/>
          <w:bCs/>
          <w:color w:val="000000" w:themeColor="text1"/>
          <w:szCs w:val="30"/>
          <w:highlight w:val="none"/>
        </w:rPr>
        <w:br w:type="page" w:clear="all"/>
      </w:r>
      <w:r>
        <w:rPr>
          <w:color w:val="000000" w:themeColor="text1"/>
          <w:highlight w:val="none"/>
        </w:rPr>
      </w:r>
      <w:r/>
    </w:p>
    <w:p>
      <w:pPr>
        <w:pStyle w:val="776"/>
        <w:jc w:val="center"/>
        <w:tabs>
          <w:tab w:val="right" w:pos="9118" w:leader="dot"/>
        </w:tabs>
        <w:rPr>
          <w:rFonts w:ascii="宋体" w:hAnsi="宋体"/>
          <w:b/>
          <w:bCs/>
          <w:color w:val="000000" w:themeColor="text1"/>
          <w:szCs w:val="30"/>
          <w:highlight w:val="none"/>
        </w:rPr>
      </w:pPr>
      <w:r>
        <w:rPr>
          <w:rFonts w:ascii="宋体" w:hAnsi="宋体"/>
          <w:b/>
          <w:bCs/>
          <w:color w:val="000000" w:themeColor="text1"/>
          <w:szCs w:val="30"/>
          <w:highlight w:val="none"/>
        </w:rPr>
      </w:r>
      <w:r>
        <w:rPr>
          <w:color w:val="000000" w:themeColor="text1"/>
          <w:highlight w:val="none"/>
        </w:rPr>
      </w:r>
      <w:r/>
    </w:p>
    <w:p>
      <w:pPr>
        <w:pStyle w:val="776"/>
        <w:jc w:val="center"/>
        <w:tabs>
          <w:tab w:val="right" w:pos="9118" w:leader="dot"/>
        </w:tabs>
        <w:rPr>
          <w:rFonts w:ascii="宋体" w:hAnsi="宋体"/>
          <w:b/>
          <w:bCs/>
          <w:color w:val="000000" w:themeColor="text1"/>
          <w:szCs w:val="30"/>
          <w:highlight w:val="none"/>
        </w:rPr>
      </w:pPr>
      <w:r>
        <w:rPr>
          <w:rFonts w:hint="eastAsia" w:ascii="宋体" w:hAnsi="宋体"/>
          <w:b/>
          <w:bCs/>
          <w:color w:val="000000" w:themeColor="text1"/>
          <w:szCs w:val="30"/>
          <w:highlight w:val="none"/>
        </w:rPr>
        <w:t xml:space="preserve">目录</w:t>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TOC \o "1-1" \h \z \u </w:instrText>
      </w:r>
      <w:r>
        <w:rPr>
          <w:rFonts w:ascii="宋体" w:hAnsi="宋体"/>
          <w:color w:val="000000" w:themeColor="text1"/>
          <w:sz w:val="24"/>
          <w:highlight w:val="none"/>
        </w:rPr>
        <w:fldChar w:fldCharType="separate"/>
      </w:r>
      <w:r>
        <w:rPr>
          <w:color w:val="000000" w:themeColor="text1"/>
          <w:highlight w:val="none"/>
        </w:rPr>
        <w:fldChar w:fldCharType="begin"/>
      </w:r>
      <w:r>
        <w:rPr>
          <w:color w:val="000000" w:themeColor="text1"/>
          <w:highlight w:val="none"/>
        </w:rPr>
        <w:instrText xml:space="preserve"> HYPERLINK \l "_Toc135142671" \o "#_Toc135142671" </w:instrText>
      </w:r>
      <w:r>
        <w:rPr>
          <w:color w:val="000000" w:themeColor="text1"/>
          <w:highlight w:val="none"/>
        </w:rPr>
        <w:fldChar w:fldCharType="separate"/>
      </w:r>
      <w:r>
        <w:rPr>
          <w:rStyle w:val="805"/>
          <w:color w:val="000000" w:themeColor="text1"/>
          <w:sz w:val="24"/>
          <w:highlight w:val="none"/>
        </w:rPr>
        <w:t xml:space="preserve">第一章 竞争性谈判邀请函</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_Toc135142671 \h </w:instrText>
      </w:r>
      <w:r>
        <w:rPr>
          <w:color w:val="000000" w:themeColor="text1"/>
          <w:sz w:val="24"/>
          <w:highlight w:val="none"/>
        </w:rPr>
        <w:fldChar w:fldCharType="separate"/>
      </w:r>
      <w:r>
        <w:rPr>
          <w:color w:val="000000" w:themeColor="text1"/>
          <w:sz w:val="24"/>
          <w:highlight w:val="none"/>
        </w:rPr>
        <w:t xml:space="preserve">3</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"_Toc135142672" \o "#_Toc135142672" </w:instrText>
      </w:r>
      <w:r>
        <w:rPr>
          <w:color w:val="000000" w:themeColor="text1"/>
          <w:highlight w:val="none"/>
        </w:rPr>
        <w:fldChar w:fldCharType="separate"/>
      </w:r>
      <w:r>
        <w:rPr>
          <w:rStyle w:val="805"/>
          <w:color w:val="000000" w:themeColor="text1"/>
          <w:sz w:val="24"/>
          <w:highlight w:val="none"/>
        </w:rPr>
        <w:t xml:space="preserve">第二章 响应须知</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_Toc135142672 \h </w:instrText>
      </w:r>
      <w:r>
        <w:rPr>
          <w:color w:val="000000" w:themeColor="text1"/>
          <w:sz w:val="24"/>
          <w:highlight w:val="none"/>
        </w:rPr>
        <w:fldChar w:fldCharType="separate"/>
      </w:r>
      <w:r>
        <w:rPr>
          <w:color w:val="000000" w:themeColor="text1"/>
          <w:sz w:val="24"/>
          <w:highlight w:val="none"/>
        </w:rPr>
        <w:t xml:space="preserve">6</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"_Toc135142673" \o "#_Toc135142673" </w:instrText>
      </w:r>
      <w:r>
        <w:rPr>
          <w:color w:val="000000" w:themeColor="text1"/>
          <w:highlight w:val="none"/>
        </w:rPr>
        <w:fldChar w:fldCharType="separate"/>
      </w:r>
      <w:r>
        <w:rPr>
          <w:rStyle w:val="805"/>
          <w:color w:val="000000" w:themeColor="text1"/>
          <w:sz w:val="24"/>
          <w:highlight w:val="none"/>
        </w:rPr>
        <w:t xml:space="preserve">第三章 谈判内容</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_Toc135142673 \h </w:instrText>
      </w:r>
      <w:r>
        <w:rPr>
          <w:color w:val="000000" w:themeColor="text1"/>
          <w:sz w:val="24"/>
          <w:highlight w:val="none"/>
        </w:rPr>
        <w:fldChar w:fldCharType="separate"/>
      </w:r>
      <w:r>
        <w:rPr>
          <w:color w:val="000000" w:themeColor="text1"/>
          <w:sz w:val="24"/>
          <w:highlight w:val="none"/>
        </w:rPr>
        <w:t xml:space="preserve">10</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"_Toc135142674" \o "#_Toc135142674" </w:instrText>
      </w:r>
      <w:r>
        <w:rPr>
          <w:color w:val="000000" w:themeColor="text1"/>
          <w:highlight w:val="none"/>
        </w:rPr>
        <w:fldChar w:fldCharType="separate"/>
      </w:r>
      <w:r>
        <w:rPr>
          <w:rStyle w:val="805"/>
          <w:color w:val="000000" w:themeColor="text1"/>
          <w:sz w:val="24"/>
          <w:highlight w:val="none"/>
        </w:rPr>
        <w:t xml:space="preserve">第四章 评审程序</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_Toc135142674 \h </w:instrText>
      </w:r>
      <w:r>
        <w:rPr>
          <w:color w:val="000000" w:themeColor="text1"/>
          <w:sz w:val="24"/>
          <w:highlight w:val="none"/>
        </w:rPr>
        <w:fldChar w:fldCharType="separate"/>
      </w:r>
      <w:r>
        <w:rPr>
          <w:color w:val="000000" w:themeColor="text1"/>
          <w:sz w:val="24"/>
          <w:highlight w:val="none"/>
        </w:rPr>
        <w:t xml:space="preserve">12</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"_Toc135142675" \o "#_Toc135142675" </w:instrText>
      </w:r>
      <w:r>
        <w:rPr>
          <w:color w:val="000000" w:themeColor="text1"/>
          <w:highlight w:val="none"/>
        </w:rPr>
        <w:fldChar w:fldCharType="separate"/>
      </w:r>
      <w:r>
        <w:rPr>
          <w:rStyle w:val="805"/>
          <w:color w:val="000000" w:themeColor="text1"/>
          <w:sz w:val="24"/>
          <w:highlight w:val="none"/>
        </w:rPr>
        <w:t xml:space="preserve">第五章 评审方法</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_Toc135142675 \h </w:instrText>
      </w:r>
      <w:r>
        <w:rPr>
          <w:color w:val="000000" w:themeColor="text1"/>
          <w:sz w:val="24"/>
          <w:highlight w:val="none"/>
        </w:rPr>
        <w:fldChar w:fldCharType="separate"/>
      </w:r>
      <w:r>
        <w:rPr>
          <w:color w:val="000000" w:themeColor="text1"/>
          <w:sz w:val="24"/>
          <w:highlight w:val="none"/>
        </w:rPr>
        <w:t xml:space="preserve">16</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"_Toc135142676" \o "#_Toc135142676" </w:instrText>
      </w:r>
      <w:r>
        <w:rPr>
          <w:color w:val="000000" w:themeColor="text1"/>
          <w:highlight w:val="none"/>
        </w:rPr>
        <w:fldChar w:fldCharType="separate"/>
      </w:r>
      <w:r>
        <w:rPr>
          <w:rStyle w:val="805"/>
          <w:color w:val="000000" w:themeColor="text1"/>
          <w:sz w:val="24"/>
          <w:highlight w:val="none"/>
        </w:rPr>
        <w:t xml:space="preserve">第六章 采购合同</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_Toc135142676 \h </w:instrText>
      </w:r>
      <w:r>
        <w:rPr>
          <w:color w:val="000000" w:themeColor="text1"/>
          <w:sz w:val="24"/>
          <w:highlight w:val="none"/>
        </w:rPr>
        <w:fldChar w:fldCharType="separate"/>
      </w:r>
      <w:r>
        <w:rPr>
          <w:color w:val="000000" w:themeColor="text1"/>
          <w:sz w:val="24"/>
          <w:highlight w:val="none"/>
        </w:rPr>
        <w:t xml:space="preserve">18</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pStyle w:val="776"/>
        <w:spacing w:line="480" w:lineRule="auto"/>
        <w:tabs>
          <w:tab w:val="right" w:pos="9118" w:leader="dot"/>
        </w:tabs>
        <w:rPr>
          <w:rFonts w:asciiTheme="minorHAnsi" w:hAnsiTheme="minorHAnsi" w:eastAsiaTheme="minorEastAsia" w:cstheme="minorBidi"/>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"_Toc135142677" \o "#_Toc135142677" </w:instrText>
      </w:r>
      <w:r>
        <w:rPr>
          <w:color w:val="000000" w:themeColor="text1"/>
          <w:highlight w:val="none"/>
        </w:rPr>
        <w:fldChar w:fldCharType="separate"/>
      </w:r>
      <w:r>
        <w:rPr>
          <w:rStyle w:val="805"/>
          <w:color w:val="000000" w:themeColor="text1"/>
          <w:sz w:val="24"/>
          <w:highlight w:val="none"/>
        </w:rPr>
        <w:t xml:space="preserve">第七章 附件</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_Toc135142677 \h </w:instrText>
      </w:r>
      <w:r>
        <w:rPr>
          <w:color w:val="000000" w:themeColor="text1"/>
          <w:sz w:val="24"/>
          <w:highlight w:val="none"/>
        </w:rPr>
        <w:fldChar w:fldCharType="separate"/>
      </w:r>
      <w:r>
        <w:rPr>
          <w:color w:val="000000" w:themeColor="text1"/>
          <w:sz w:val="24"/>
          <w:highlight w:val="none"/>
        </w:rPr>
        <w:t xml:space="preserve">23</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r/>
    </w:p>
    <w:p>
      <w:pPr>
        <w:spacing w:line="480" w:lineRule="auto"/>
        <w:rPr>
          <w:color w:val="000000" w:themeColor="text1"/>
          <w:highlight w:val="none"/>
        </w:rPr>
      </w:pPr>
      <w:r>
        <w:rPr>
          <w:rFonts w:ascii="宋体" w:hAnsi="宋体"/>
          <w:color w:val="000000" w:themeColor="text1"/>
          <w:sz w:val="24"/>
          <w:highlight w:val="none"/>
        </w:rPr>
        <w:fldChar w:fldCharType="end"/>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bookmarkStart w:id="2" w:name="_Toc477184526"/>
      <w:r>
        <w:rPr>
          <w:color w:val="000000" w:themeColor="text1"/>
          <w:highlight w:val="none"/>
        </w:rPr>
      </w:r>
      <w:bookmarkStart w:id="3" w:name="_Toc477184667"/>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left"/>
        <w:widowControl/>
        <w:rPr>
          <w:rStyle w:val="1061"/>
          <w:rFonts w:ascii="Calibri" w:hAnsi="Calibri"/>
          <w:color w:val="000000" w:themeColor="text1"/>
          <w:sz w:val="32"/>
          <w:szCs w:val="32"/>
          <w:highlight w:val="none"/>
        </w:rPr>
      </w:pPr>
      <w:r>
        <w:rPr>
          <w:color w:val="000000" w:themeColor="text1"/>
          <w:highlight w:val="none"/>
        </w:rPr>
      </w:r>
      <w:bookmarkStart w:id="4" w:name="_Toc33452244"/>
      <w:r>
        <w:rPr>
          <w:color w:val="000000" w:themeColor="text1"/>
          <w:highlight w:val="none"/>
        </w:rPr>
      </w:r>
      <w:bookmarkStart w:id="5" w:name="_Toc63583485"/>
      <w:r>
        <w:rPr>
          <w:color w:val="000000" w:themeColor="text1"/>
          <w:highlight w:val="none"/>
        </w:rPr>
      </w:r>
      <w:bookmarkStart w:id="6" w:name="_Toc135142671"/>
      <w:r>
        <w:rPr>
          <w:color w:val="000000" w:themeColor="text1"/>
          <w:highlight w:val="none"/>
        </w:rPr>
      </w:r>
      <w:bookmarkStart w:id="7" w:name="_Toc62807503"/>
      <w:r>
        <w:rPr>
          <w:color w:val="000000" w:themeColor="text1"/>
          <w:highlight w:val="none"/>
        </w:rPr>
      </w:r>
      <w:bookmarkStart w:id="8" w:name="_Toc62807496"/>
      <w:r>
        <w:rPr>
          <w:rStyle w:val="1061"/>
          <w:b w:val="0"/>
          <w:bCs w:val="0"/>
          <w:color w:val="000000" w:themeColor="text1"/>
          <w:sz w:val="32"/>
          <w:szCs w:val="32"/>
          <w:highlight w:val="none"/>
        </w:rPr>
        <w:br w:type="page" w:clear="all"/>
      </w:r>
      <w:r>
        <w:rPr>
          <w:color w:val="000000" w:themeColor="text1"/>
          <w:highlight w:val="none"/>
        </w:rPr>
      </w:r>
      <w:r/>
    </w:p>
    <w:p>
      <w:pPr>
        <w:pStyle w:val="742"/>
        <w:jc w:val="center"/>
        <w:spacing w:line="360" w:lineRule="auto"/>
        <w:rPr>
          <w:rStyle w:val="1061"/>
          <w:b/>
          <w:bCs/>
          <w:color w:val="000000" w:themeColor="text1"/>
          <w:sz w:val="32"/>
          <w:szCs w:val="32"/>
          <w:highlight w:val="none"/>
        </w:rPr>
      </w:pPr>
      <w:r>
        <w:rPr>
          <w:rStyle w:val="1061"/>
          <w:rFonts w:hint="eastAsia"/>
          <w:b/>
          <w:bCs/>
          <w:color w:val="000000" w:themeColor="text1"/>
          <w:sz w:val="32"/>
          <w:szCs w:val="32"/>
          <w:highlight w:val="none"/>
        </w:rPr>
        <w:t xml:space="preserve">第一章 竞争性谈判邀请函</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江苏宏新工程管理咨询有限公司受江苏昆山经济技术开发区管理委员会（昆山经济技术开发区社会事业管理局）的委托，为其拟采购的集中供养对象外出住院护工陪护服务组织竞争性</w:t>
      </w:r>
      <w:r>
        <w:rPr>
          <w:rFonts w:ascii="宋体" w:hAnsi="宋体"/>
          <w:color w:val="000000" w:themeColor="text1"/>
          <w:szCs w:val="21"/>
          <w:highlight w:val="none"/>
        </w:rPr>
        <w:t xml:space="preserve">谈判</w:t>
      </w:r>
      <w:r>
        <w:rPr>
          <w:rFonts w:hint="eastAsia" w:ascii="宋体" w:hAnsi="宋体"/>
          <w:color w:val="000000" w:themeColor="text1"/>
          <w:szCs w:val="21"/>
          <w:highlight w:val="none"/>
        </w:rPr>
        <w:t xml:space="preserve">，欢迎符合条件的供应商前来参与。</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一、项目基本情况</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项目编号：</w:t>
      </w:r>
      <w:r>
        <w:rPr>
          <w:rFonts w:hint="eastAsia" w:ascii="宋体" w:hAnsi="宋体"/>
          <w:color w:val="000000" w:themeColor="text1"/>
          <w:szCs w:val="21"/>
          <w:highlight w:val="none"/>
          <w:lang w:eastAsia="zh-CN"/>
        </w:rPr>
        <w:t xml:space="preserve">JSZC-320583-HXIN-T2025-0009</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项目名称：集中供养对象外出住院护工陪护服务；</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项目类别：服务类；</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bookmarkStart w:id="9" w:name="OLE_LINK6"/>
      <w:r>
        <w:rPr>
          <w:color w:val="000000" w:themeColor="text1"/>
          <w:highlight w:val="none"/>
        </w:rPr>
      </w:r>
      <w:bookmarkStart w:id="10" w:name="OLE_LINK7"/>
      <w:r>
        <w:rPr>
          <w:rFonts w:hint="eastAsia" w:ascii="宋体" w:hAnsi="宋体"/>
          <w:color w:val="000000" w:themeColor="text1"/>
          <w:szCs w:val="21"/>
          <w:highlight w:val="none"/>
        </w:rPr>
        <w:t xml:space="preserve">预算金额：人民币玖拾万元整（¥900000.00元</w:t>
      </w:r>
      <w:bookmarkEnd w:id="9"/>
      <w:r>
        <w:rPr>
          <w:color w:val="000000" w:themeColor="text1"/>
          <w:highlight w:val="none"/>
        </w:rPr>
      </w:r>
      <w:bookmarkEnd w:id="10"/>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采购需求：集中供养对象外出住院护工陪护服务，具体详见谈判文件；</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合同履行期限：暂定一年（本合同服务期限届满或按实结算金额达到合同总金额，本合同自然终止）；</w:t>
      </w:r>
      <w:r>
        <w:rPr>
          <w:color w:val="000000" w:themeColor="text1"/>
          <w:highlight w:val="none"/>
        </w:rPr>
      </w:r>
      <w:r/>
    </w:p>
    <w:p>
      <w:pPr>
        <w:ind w:firstLine="420"/>
        <w:spacing w:line="360" w:lineRule="auto"/>
        <w:shd w:val="clear" w:color="auto" w:fill="ffffff"/>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7.</w:t>
      </w:r>
      <w:r>
        <w:rPr>
          <w:rFonts w:hint="eastAsia" w:ascii="宋体" w:hAnsi="宋体" w:cs="宋体"/>
          <w:color w:val="000000" w:themeColor="text1"/>
          <w:szCs w:val="21"/>
          <w:highlight w:val="none"/>
        </w:rPr>
        <w:t xml:space="preserve">本项目不接受联合体投标。</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二、申请人的资格要求</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满足《中华人民共和国政府采购法》第二十二条规定；</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落实政府采购政策需满足的资格要求：本项目专门面向中小企业采购，残疾人福利性单位、监狱企业视同小型、微型企业；</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本项目的特定资格条件：</w:t>
      </w:r>
      <w:r>
        <w:rPr>
          <w:rFonts w:hint="eastAsia" w:ascii="宋体" w:hAnsi="宋体" w:cs="宋体"/>
          <w:color w:val="000000" w:themeColor="text1"/>
          <w:szCs w:val="21"/>
          <w:highlight w:val="none"/>
        </w:rPr>
        <w:t xml:space="preserve">无；</w:t>
      </w:r>
      <w:bookmarkStart w:id="89" w:name="_GoBack"/>
      <w:r>
        <w:rPr>
          <w:color w:val="000000" w:themeColor="text1"/>
          <w:highlight w:val="none"/>
        </w:rPr>
      </w:r>
      <w:bookmarkEnd w:id="89"/>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color w:val="000000" w:themeColor="text1"/>
          <w:highlight w:val="none"/>
        </w:rPr>
      </w:r>
      <w:r/>
    </w:p>
    <w:p>
      <w:pPr>
        <w:ind w:firstLine="422"/>
        <w:spacing w:line="360" w:lineRule="auto"/>
        <w:shd w:val="clear" w:color="auto" w:fill="ffffff"/>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三、获取谈判文件</w:t>
      </w:r>
      <w:r>
        <w:rPr>
          <w:color w:val="000000" w:themeColor="text1"/>
          <w:highlight w:val="none"/>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获取谈判文件时间：</w:t>
      </w:r>
      <w:r>
        <w:rPr>
          <w:rFonts w:hint="eastAsia" w:ascii="宋体" w:hAnsi="宋体"/>
          <w:bCs/>
          <w:color w:val="000000" w:themeColor="text1"/>
          <w:szCs w:val="21"/>
          <w:highlight w:val="none"/>
        </w:rPr>
        <w:t xml:space="preserve">上网之日起至2025年</w:t>
      </w:r>
      <w:r>
        <w:rPr>
          <w:rFonts w:hint="eastAsia" w:ascii="宋体" w:hAnsi="宋体"/>
          <w:bCs/>
          <w:color w:val="000000" w:themeColor="text1"/>
          <w:szCs w:val="21"/>
          <w:highlight w:val="none"/>
          <w:lang w:val="en-US" w:eastAsia="zh-CN"/>
        </w:rPr>
        <w:t xml:space="preserve">12</w:t>
      </w:r>
      <w:r>
        <w:rPr>
          <w:rFonts w:hint="eastAsia" w:ascii="宋体" w:hAnsi="宋体"/>
          <w:bCs/>
          <w:color w:val="000000" w:themeColor="text1"/>
          <w:szCs w:val="21"/>
          <w:highlight w:val="none"/>
        </w:rPr>
        <w:t xml:space="preserve">月</w:t>
      </w:r>
      <w:r>
        <w:rPr>
          <w:rFonts w:hint="eastAsia" w:ascii="宋体" w:hAnsi="宋体"/>
          <w:bCs/>
          <w:color w:val="000000" w:themeColor="text1"/>
          <w:szCs w:val="21"/>
          <w:highlight w:val="none"/>
          <w:lang w:val="en-US" w:eastAsia="zh-CN"/>
        </w:rPr>
        <w:t xml:space="preserve">04</w:t>
      </w:r>
      <w:r>
        <w:rPr>
          <w:rFonts w:hint="eastAsia" w:ascii="宋体" w:hAnsi="宋体"/>
          <w:bCs/>
          <w:color w:val="000000" w:themeColor="text1"/>
          <w:szCs w:val="21"/>
          <w:highlight w:val="none"/>
        </w:rPr>
        <w:t xml:space="preserve">日0:00（北京时间）</w:t>
      </w:r>
      <w:r>
        <w:rPr>
          <w:rFonts w:hint="eastAsia" w:ascii="宋体" w:hAnsi="宋体"/>
          <w:bCs/>
          <w:color w:val="000000" w:themeColor="text1"/>
          <w:szCs w:val="21"/>
          <w:highlight w:val="none"/>
        </w:rPr>
        <w:t xml:space="preserve">；</w:t>
      </w:r>
      <w:r>
        <w:rPr>
          <w:color w:val="000000" w:themeColor="text1"/>
          <w:highlight w:val="none"/>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获取谈判文件方式：登录“苏采云”系统自行下载本项目谈判文件；</w:t>
      </w:r>
      <w:r>
        <w:rPr>
          <w:color w:val="000000" w:themeColor="text1"/>
          <w:highlight w:val="none"/>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谈判文件售价：0元。</w:t>
      </w:r>
      <w:r>
        <w:rPr>
          <w:color w:val="000000" w:themeColor="text1"/>
          <w:highlight w:val="none"/>
        </w:rPr>
      </w:r>
      <w:r/>
    </w:p>
    <w:p>
      <w:pPr>
        <w:ind w:firstLine="422"/>
        <w:spacing w:line="360" w:lineRule="auto"/>
        <w:shd w:val="clear" w:color="auto" w:fill="ffffff"/>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四、提交响应文件截止时间、开标时间和地点</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本项目采用电子化采购模式，供应商须线上提交响应文件，并可通过远程开标方式完成开标。</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提交响应文件截止时间：</w:t>
      </w:r>
      <w:r>
        <w:rPr>
          <w:rFonts w:hint="eastAsia" w:ascii="宋体" w:hAnsi="宋体"/>
          <w:color w:val="000000" w:themeColor="text1"/>
          <w:szCs w:val="21"/>
          <w:highlight w:val="none"/>
        </w:rPr>
        <w:t xml:space="preserve">2025年</w:t>
      </w:r>
      <w:r>
        <w:rPr>
          <w:rFonts w:hint="eastAsia" w:ascii="宋体" w:hAnsi="宋体"/>
          <w:color w:val="000000" w:themeColor="text1"/>
          <w:szCs w:val="21"/>
          <w:highlight w:val="none"/>
          <w:lang w:val="en-US" w:eastAsia="zh-CN"/>
        </w:rPr>
        <w:t xml:space="preserve">12</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12</w:t>
      </w:r>
      <w:r>
        <w:rPr>
          <w:rFonts w:hint="eastAsia" w:ascii="宋体" w:hAnsi="宋体"/>
          <w:color w:val="000000" w:themeColor="text1"/>
          <w:szCs w:val="21"/>
          <w:highlight w:val="none"/>
        </w:rPr>
        <w:t xml:space="preserve">日</w:t>
      </w:r>
      <w:r>
        <w:rPr>
          <w:rFonts w:hint="eastAsia" w:ascii="宋体" w:hAnsi="宋体"/>
          <w:color w:val="000000" w:themeColor="text1"/>
          <w:szCs w:val="21"/>
          <w:highlight w:val="none"/>
          <w:lang w:val="en-US" w:eastAsia="zh-CN"/>
        </w:rPr>
        <w:t xml:space="preserve">14</w:t>
      </w:r>
      <w:r>
        <w:rPr>
          <w:rFonts w:hint="eastAsia" w:ascii="宋体" w:hAnsi="宋体"/>
          <w:color w:val="000000" w:themeColor="text1"/>
          <w:szCs w:val="21"/>
          <w:highlight w:val="none"/>
        </w:rPr>
        <w:t xml:space="preserve">:30（</w:t>
      </w:r>
      <w:r>
        <w:rPr>
          <w:rFonts w:hint="eastAsia" w:ascii="宋体" w:hAnsi="宋体"/>
          <w:color w:val="000000" w:themeColor="text1"/>
          <w:szCs w:val="21"/>
          <w:highlight w:val="none"/>
        </w:rPr>
        <w:t xml:space="preserve">北京时间）；</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远程开标时间：</w:t>
      </w:r>
      <w:r>
        <w:rPr>
          <w:rFonts w:hint="eastAsia" w:ascii="宋体" w:hAnsi="宋体"/>
          <w:color w:val="000000" w:themeColor="text1"/>
          <w:szCs w:val="21"/>
          <w:highlight w:val="none"/>
        </w:rPr>
        <w:t xml:space="preserve">2025年</w:t>
      </w:r>
      <w:r>
        <w:rPr>
          <w:rFonts w:hint="eastAsia" w:ascii="宋体" w:hAnsi="宋体"/>
          <w:bCs/>
          <w:color w:val="000000" w:themeColor="text1"/>
          <w:szCs w:val="21"/>
          <w:highlight w:val="none"/>
          <w:lang w:val="en-US" w:eastAsia="zh-CN"/>
        </w:rPr>
        <w:t xml:space="preserve">12</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12</w:t>
      </w:r>
      <w:r>
        <w:rPr>
          <w:rFonts w:hint="eastAsia" w:ascii="宋体" w:hAnsi="宋体"/>
          <w:color w:val="000000" w:themeColor="text1"/>
          <w:szCs w:val="21"/>
          <w:highlight w:val="none"/>
        </w:rPr>
        <w:t xml:space="preserve">日</w:t>
      </w:r>
      <w:r>
        <w:rPr>
          <w:rFonts w:hint="eastAsia" w:ascii="宋体" w:hAnsi="宋体"/>
          <w:color w:val="000000" w:themeColor="text1"/>
          <w:szCs w:val="21"/>
          <w:highlight w:val="none"/>
          <w:lang w:val="en-US" w:eastAsia="zh-CN"/>
        </w:rPr>
        <w:t xml:space="preserve">14</w:t>
      </w:r>
      <w:r>
        <w:rPr>
          <w:rFonts w:hint="eastAsia" w:ascii="宋体" w:hAnsi="宋体"/>
          <w:color w:val="000000" w:themeColor="text1"/>
          <w:szCs w:val="21"/>
          <w:highlight w:val="none"/>
        </w:rPr>
        <w:t xml:space="preserve">：30</w:t>
      </w:r>
      <w:r>
        <w:rPr>
          <w:rFonts w:hint="eastAsia" w:ascii="宋体" w:hAnsi="宋体"/>
          <w:color w:val="000000" w:themeColor="text1"/>
          <w:szCs w:val="21"/>
          <w:highlight w:val="none"/>
        </w:rPr>
        <w:t xml:space="preserve">（北京时间）；</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远程CA解密时间：以开标时“苏采云”系统为准； </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4.</w:t>
      </w:r>
      <w:r>
        <w:rPr>
          <w:rFonts w:hint="eastAsia" w:ascii="宋体" w:hAnsi="宋体"/>
          <w:bCs/>
          <w:color w:val="000000" w:themeColor="text1"/>
          <w:szCs w:val="21"/>
          <w:highlight w:val="none"/>
        </w:rPr>
        <w:t xml:space="preserve">开标地点：“苏采云”系统（网址：http://jszfcg.jsczt.cn/）。</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五、其他补充事宜</w:t>
      </w:r>
      <w:r>
        <w:rPr>
          <w:color w:val="000000" w:themeColor="text1"/>
          <w:highlight w:val="none"/>
        </w:rPr>
      </w:r>
      <w:r/>
    </w:p>
    <w:p>
      <w:pPr>
        <w:ind w:firstLine="420"/>
        <w:spacing w:line="360" w:lineRule="auto"/>
        <w:rPr>
          <w:rFonts w:ascii="宋体" w:hAnsi="宋体"/>
          <w:color w:val="000000" w:themeColor="text1"/>
          <w:szCs w:val="21"/>
          <w:highlight w:val="none"/>
        </w:rPr>
      </w:pPr>
      <w:r>
        <w:rPr>
          <w:color w:val="000000" w:themeColor="text1"/>
          <w:highlight w:val="none"/>
        </w:rPr>
      </w:r>
      <w:bookmarkStart w:id="11" w:name="_Toc477184527"/>
      <w:r>
        <w:rPr>
          <w:color w:val="000000" w:themeColor="text1"/>
          <w:highlight w:val="none"/>
        </w:rPr>
      </w:r>
      <w:bookmarkStart w:id="12" w:name="_Toc477184668"/>
      <w:r>
        <w:rPr>
          <w:color w:val="000000" w:themeColor="text1"/>
          <w:highlight w:val="none"/>
        </w:rPr>
      </w:r>
      <w:bookmarkStart w:id="13" w:name="_Toc477184528"/>
      <w:r>
        <w:rPr>
          <w:color w:val="000000" w:themeColor="text1"/>
          <w:highlight w:val="none"/>
        </w:rPr>
      </w:r>
      <w:bookmarkStart w:id="14" w:name="_Toc477184669"/>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本项目不收取报名费用、采购文件费用、投标保证金；</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.供应商在参加政府采购活动时须遵守《昆山市政府采购供应商诚信管理办法》的相关规定；</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CA证书办理</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w:t>
      </w:r>
      <w:r>
        <w:rPr>
          <w:rFonts w:hint="eastAsia" w:ascii="宋体" w:hAnsi="宋体"/>
          <w:color w:val="000000" w:themeColor="text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参与采购活动</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电子投标准备</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在系统操作过程中如有疑问，请按以下方式联系：</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注册咨询：18261002950；</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CA技术咨询电话：400-608-6099；</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签章使用问题：025-83633811、025-83633812、15380932027、15371015030；</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系统使用指导与咨询：联系电话：18261002950；QQ：3048755361、1315179389、895706745。</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6.注意事项：</w:t>
      </w:r>
      <w:r>
        <w:rPr>
          <w:color w:val="000000" w:themeColor="text1"/>
          <w:highlight w:val="none"/>
        </w:rPr>
      </w:r>
      <w:r/>
    </w:p>
    <w:p>
      <w:pPr>
        <w:ind w:firstLine="420"/>
        <w:spacing w:line="360" w:lineRule="auto"/>
        <w:rPr>
          <w:rFonts w:ascii="宋体" w:hAnsi="宋体"/>
          <w:b/>
          <w:color w:val="000000" w:themeColor="text1"/>
          <w:szCs w:val="21"/>
          <w:highlight w:val="none"/>
        </w:rPr>
      </w:pPr>
      <w:r>
        <w:rPr>
          <w:rFonts w:ascii="宋体" w:hAnsi="宋体"/>
          <w:color w:val="000000" w:themeColor="text1"/>
          <w:szCs w:val="21"/>
          <w:highlight w:val="none"/>
        </w:rPr>
        <w:t xml:space="preserve">6.1</w:t>
      </w:r>
      <w:r>
        <w:rPr>
          <w:rFonts w:hint="eastAsia" w:ascii="宋体" w:hAnsi="宋体"/>
          <w:color w:val="000000" w:themeColor="text1"/>
          <w:szCs w:val="21"/>
          <w:highlight w:val="none"/>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color w:val="000000" w:themeColor="text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p>
      <w:pPr>
        <w:ind w:firstLine="420"/>
        <w:spacing w:line="360" w:lineRule="auto"/>
        <w:rPr>
          <w:rFonts w:ascii="宋体" w:hAnsi="宋体"/>
          <w:b/>
          <w:color w:val="000000" w:themeColor="text1"/>
          <w:szCs w:val="21"/>
          <w:highlight w:val="none"/>
        </w:rPr>
      </w:pPr>
      <w:r>
        <w:rPr>
          <w:rFonts w:ascii="宋体" w:hAnsi="宋体"/>
          <w:color w:val="000000" w:themeColor="text1"/>
          <w:szCs w:val="21"/>
          <w:highlight w:val="none"/>
        </w:rPr>
        <w:t xml:space="preserve">6.2</w:t>
      </w:r>
      <w:r>
        <w:rPr>
          <w:rFonts w:hint="eastAsia" w:ascii="宋体" w:hAnsi="宋体"/>
          <w:color w:val="000000" w:themeColor="text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Cs w:val="21"/>
          <w:highlight w:val="none"/>
        </w:rPr>
        <w:t xml:space="preserve">本项目为不见面开标项目，开标阶段供应商在【供应商解密】环节必须使用 CA证书解密电子投标文件，如在系统规定的解密时间内未能完成解密的视为放弃投标。</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请供应商确保电脑、系统及其他设备（视频输入输出设备等）无误，且开标直至项目结束始终保持系统在线状态。</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六、凡对本次采购提出询问，请按以下方式联系</w:t>
      </w:r>
      <w:r>
        <w:rPr>
          <w:color w:val="000000" w:themeColor="text1"/>
          <w:highlight w:val="none"/>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（一）采购人信息</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1.名称：江苏昆山经济技术开发区管理委员会（昆山经济技术开发区社会事业管理局）；</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2.地址：昆山经济技术开发区；</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3.联系人：汤文茜；</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4.联系方式：0512-57707837。</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（二）采购代理机构信息</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名称：江苏宏新工程管理咨询有限公司；</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地址：昆山市南浜路306号；</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联系人：陈晓祥；</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联系方式：</w:t>
      </w:r>
      <w:r>
        <w:rPr>
          <w:rFonts w:ascii="宋体" w:hAnsi="宋体"/>
          <w:color w:val="000000" w:themeColor="text1"/>
          <w:szCs w:val="21"/>
          <w:highlight w:val="none"/>
        </w:rPr>
        <w:t xml:space="preserve">0512-5730778</w:t>
      </w:r>
      <w:r>
        <w:rPr>
          <w:rFonts w:hint="eastAsia" w:ascii="宋体" w:hAnsi="宋体"/>
          <w:color w:val="000000" w:themeColor="text1"/>
          <w:szCs w:val="21"/>
          <w:highlight w:val="none"/>
        </w:rPr>
        <w:t xml:space="preserve">1。</w:t>
      </w:r>
      <w:r>
        <w:rPr>
          <w:color w:val="000000" w:themeColor="text1"/>
          <w:highlight w:val="none"/>
        </w:rPr>
      </w:r>
      <w:r/>
    </w:p>
    <w:p>
      <w:pPr>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备注：请贵单位领取本次谈判采购文件后，认真阅读各项内容，进行必要准备工作，按文件的要求详细填写和编制响应文件，并按以上确定的时间、地点准时参加招标。</w:t>
      </w:r>
      <w:r>
        <w:rPr>
          <w:color w:val="000000" w:themeColor="text1"/>
          <w:highlight w:val="none"/>
        </w:rPr>
      </w:r>
      <w:r/>
    </w:p>
    <w:p>
      <w:pPr>
        <w:ind w:firstLine="420"/>
        <w:jc w:val="right"/>
        <w:spacing w:line="360" w:lineRule="auto"/>
        <w:rPr>
          <w:color w:val="000000" w:themeColor="text1"/>
          <w:highlight w:val="none"/>
        </w:rPr>
      </w:pPr>
      <w:r>
        <w:rPr>
          <w:color w:val="000000" w:themeColor="text1"/>
          <w:highlight w:val="none"/>
        </w:rPr>
      </w:r>
      <w:r>
        <w:rPr>
          <w:color w:val="000000" w:themeColor="text1"/>
          <w:highlight w:val="none"/>
        </w:rPr>
      </w:r>
      <w:r/>
    </w:p>
    <w:p>
      <w:pPr>
        <w:ind w:firstLine="420"/>
        <w:jc w:val="right"/>
        <w:spacing w:line="360" w:lineRule="auto"/>
        <w:rPr>
          <w:color w:val="000000" w:themeColor="text1"/>
          <w:highlight w:val="none"/>
        </w:rPr>
      </w:pPr>
      <w:r>
        <w:rPr>
          <w:color w:val="000000" w:themeColor="text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left"/>
        <w:widowControl/>
        <w:rPr>
          <w:rStyle w:val="1061"/>
          <w:rFonts w:ascii="Calibri" w:hAnsi="Calibri"/>
          <w:color w:val="000000" w:themeColor="text1"/>
          <w:sz w:val="32"/>
          <w:szCs w:val="32"/>
          <w:highlight w:val="none"/>
        </w:rPr>
      </w:pPr>
      <w:r>
        <w:rPr>
          <w:color w:val="000000" w:themeColor="text1"/>
          <w:highlight w:val="none"/>
        </w:rPr>
      </w:r>
      <w:bookmarkStart w:id="15" w:name="_Toc33452245"/>
      <w:r>
        <w:rPr>
          <w:color w:val="000000" w:themeColor="text1"/>
          <w:highlight w:val="none"/>
        </w:rPr>
      </w:r>
      <w:bookmarkStart w:id="16" w:name="_Toc62807497"/>
      <w:r>
        <w:rPr>
          <w:color w:val="000000" w:themeColor="text1"/>
          <w:highlight w:val="none"/>
        </w:rPr>
      </w:r>
      <w:bookmarkStart w:id="17" w:name="_Toc135142672"/>
      <w:r>
        <w:rPr>
          <w:color w:val="000000" w:themeColor="text1"/>
          <w:highlight w:val="none"/>
        </w:rPr>
      </w:r>
      <w:bookmarkStart w:id="18" w:name="_Toc63583486"/>
      <w:r>
        <w:rPr>
          <w:color w:val="000000" w:themeColor="text1"/>
          <w:highlight w:val="none"/>
        </w:rPr>
      </w:r>
      <w:bookmarkStart w:id="19" w:name="_Toc62807504"/>
      <w:r>
        <w:rPr>
          <w:rStyle w:val="1061"/>
          <w:b w:val="0"/>
          <w:bCs w:val="0"/>
          <w:color w:val="000000" w:themeColor="text1"/>
          <w:sz w:val="32"/>
          <w:szCs w:val="32"/>
          <w:highlight w:val="none"/>
        </w:rPr>
        <w:br w:type="page" w:clear="all"/>
      </w:r>
      <w:r>
        <w:rPr>
          <w:color w:val="000000" w:themeColor="text1"/>
          <w:highlight w:val="none"/>
        </w:rPr>
      </w:r>
      <w:r/>
    </w:p>
    <w:p>
      <w:pPr>
        <w:pStyle w:val="742"/>
        <w:jc w:val="center"/>
        <w:spacing w:line="360" w:lineRule="auto"/>
        <w:rPr>
          <w:rStyle w:val="1061"/>
          <w:b/>
          <w:bCs/>
          <w:color w:val="000000" w:themeColor="text1"/>
          <w:sz w:val="32"/>
          <w:szCs w:val="32"/>
          <w:highlight w:val="none"/>
        </w:rPr>
      </w:pPr>
      <w:r>
        <w:rPr>
          <w:rStyle w:val="1061"/>
          <w:rFonts w:hint="eastAsia"/>
          <w:b/>
          <w:bCs/>
          <w:color w:val="000000" w:themeColor="text1"/>
          <w:sz w:val="32"/>
          <w:szCs w:val="32"/>
          <w:highlight w:val="none"/>
        </w:rPr>
        <w:t xml:space="preserve">第二章 </w:t>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rStyle w:val="1061"/>
          <w:rFonts w:hint="eastAsia"/>
          <w:b/>
          <w:bCs/>
          <w:color w:val="000000" w:themeColor="text1"/>
          <w:sz w:val="32"/>
          <w:szCs w:val="32"/>
          <w:highlight w:val="none"/>
        </w:rPr>
        <w:t xml:space="preserve">响应须知</w:t>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r/>
    </w:p>
    <w:p>
      <w:pPr>
        <w:pStyle w:val="754"/>
        <w:ind w:firstLine="422"/>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一、采购说明</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本谈判文件仅适用于江苏宏新工程管理咨询有限公司组织的采购活动。</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本次采购活动及因本次采购活动产生的合同受中国法律制约和保护。</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本谈判文件的解释权属于江苏宏新工程管理咨询有限公司。</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二、响应文件说明</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（一）响应文件计量单位和使用文字</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1.响应文件中所使用的计量单位，除谈判文件中有特殊要求外，应采用国家法定计量单位。</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2.响应文件应使用中文编制，响应文件中必须使用其他文字的，必须附有中文译本，</w:t>
      </w:r>
      <w:r>
        <w:rPr>
          <w:rFonts w:hint="eastAsia" w:ascii="宋体"/>
          <w:color w:val="000000" w:themeColor="text1"/>
          <w:szCs w:val="21"/>
          <w:highlight w:val="none"/>
          <w:lang w:val="zh-CN"/>
        </w:rPr>
        <w:t xml:space="preserve">对不同文本响应文件的解释发生异议的，以中文文本为准。</w:t>
      </w:r>
      <w:r>
        <w:rPr>
          <w:rFonts w:hint="eastAsia" w:ascii="宋体" w:hAnsi="宋体"/>
          <w:color w:val="000000" w:themeColor="text1"/>
          <w:szCs w:val="21"/>
          <w:highlight w:val="none"/>
        </w:rPr>
        <w:t xml:space="preserve">对于未附有中文译本和中文译本不准确的响应文件，由此引起的对供应商不利后果的，采购代理机构概不负责。</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（二）响应文件编制说明</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响应文件按谈判文件规定的格式制作，需</w:t>
      </w:r>
      <w:r>
        <w:rPr>
          <w:rFonts w:ascii="宋体" w:hAnsi="宋体"/>
          <w:color w:val="000000" w:themeColor="text1"/>
          <w:szCs w:val="21"/>
          <w:highlight w:val="none"/>
        </w:rPr>
        <w:t xml:space="preserve">盖章或签字之</w:t>
      </w:r>
      <w:r>
        <w:rPr>
          <w:rFonts w:hint="eastAsia" w:ascii="宋体" w:hAnsi="宋体"/>
          <w:color w:val="000000" w:themeColor="text1"/>
          <w:szCs w:val="21"/>
          <w:highlight w:val="none"/>
        </w:rPr>
        <w:t xml:space="preserve">处，</w:t>
      </w:r>
      <w:r>
        <w:rPr>
          <w:rFonts w:ascii="宋体" w:hAnsi="宋体"/>
          <w:color w:val="000000" w:themeColor="text1"/>
          <w:szCs w:val="21"/>
          <w:highlight w:val="none"/>
        </w:rPr>
        <w:t xml:space="preserve">应加盖电子</w:t>
      </w:r>
      <w:r>
        <w:rPr>
          <w:rFonts w:hint="eastAsia" w:ascii="宋体" w:hAnsi="宋体"/>
          <w:color w:val="000000" w:themeColor="text1"/>
          <w:szCs w:val="21"/>
          <w:highlight w:val="none"/>
        </w:rPr>
        <w:t xml:space="preserve">签章</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如果未按要求制作上传，将被认定为未实质性响应谈判文件要求。</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（三）响应文件的有效期</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自开标日起三个月内，响应文件应保持有效。有效期短于这个规定期限的响应，将被认定为未实质性响应谈判文件要求。</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（四）响应报价</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highlight w:val="none"/>
        </w:rPr>
        <w:t xml:space="preserve">供应商对本项目的报价</w:t>
      </w:r>
      <w:r>
        <w:rPr>
          <w:rFonts w:hint="eastAsia" w:ascii="宋体" w:hAnsi="宋体"/>
          <w:color w:val="000000" w:themeColor="text1"/>
          <w:szCs w:val="21"/>
          <w:highlight w:val="none"/>
        </w:rPr>
        <w:t xml:space="preserve">应包</w:t>
      </w:r>
      <w:r>
        <w:rPr>
          <w:color w:val="000000" w:themeColor="text1"/>
          <w:highlight w:val="none"/>
        </w:rPr>
        <w:t xml:space="preserve">含完成本项目发生的所有含税费用、支付给员工的工资和国家强制缴纳的各种社会保障资金，以及</w:t>
      </w:r>
      <w:r>
        <w:rPr>
          <w:rFonts w:hint="eastAsia"/>
          <w:color w:val="000000" w:themeColor="text1"/>
          <w:highlight w:val="none"/>
        </w:rPr>
        <w:t xml:space="preserve">供应商</w:t>
      </w:r>
      <w:r>
        <w:rPr>
          <w:color w:val="000000" w:themeColor="text1"/>
          <w:highlight w:val="none"/>
        </w:rPr>
        <w:t xml:space="preserve">认为需要的其他费用等</w:t>
      </w:r>
      <w:r>
        <w:rPr>
          <w:rFonts w:ascii="宋体" w:hAnsi="宋体"/>
          <w:color w:val="000000" w:themeColor="text1"/>
          <w:szCs w:val="21"/>
          <w:highlight w:val="none"/>
        </w:rPr>
        <w:t xml:space="preserve">。除非因特殊原因并经双方协商同意，</w:t>
      </w:r>
      <w:r>
        <w:rPr>
          <w:rFonts w:hint="eastAsia" w:ascii="宋体" w:hAnsi="宋体"/>
          <w:color w:val="000000" w:themeColor="text1"/>
          <w:szCs w:val="21"/>
          <w:highlight w:val="none"/>
        </w:rPr>
        <w:t xml:space="preserve">供应商</w:t>
      </w:r>
      <w:r>
        <w:rPr>
          <w:rFonts w:ascii="宋体" w:hAnsi="宋体"/>
          <w:color w:val="000000" w:themeColor="text1"/>
          <w:szCs w:val="21"/>
          <w:highlight w:val="none"/>
        </w:rPr>
        <w:t xml:space="preserve">不得再要求追加任何费用。</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2.供应商应按《报价分析表》中的谈判项目计算单价和总价。《报价分析表》中的每一单项均应计算并填写单价和总价，并由法定代表人或被授权人签署。</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4.响应文件报价中的单价和总价全部采用人民币表示，除非另有规定。</w:t>
      </w:r>
      <w:r>
        <w:rPr>
          <w:color w:val="000000" w:themeColor="text1"/>
          <w:highlight w:val="none"/>
        </w:rPr>
      </w:r>
      <w:r/>
    </w:p>
    <w:p>
      <w:pPr>
        <w:pStyle w:val="754"/>
        <w:ind w:firstLine="422"/>
        <w:spacing w:line="360" w:lineRule="auto"/>
        <w:rPr>
          <w:rFonts w:ascii="宋体" w:hAnsi="宋体" w:eastAsia="宋体"/>
          <w:color w:val="000000" w:themeColor="text1"/>
          <w:sz w:val="21"/>
          <w:szCs w:val="21"/>
          <w:highlight w:val="none"/>
          <w:u w:val="single"/>
        </w:rPr>
      </w:pPr>
      <w:r>
        <w:rPr>
          <w:rFonts w:ascii="宋体" w:hAnsi="宋体" w:eastAsia="宋体"/>
          <w:b/>
          <w:color w:val="000000" w:themeColor="text1"/>
          <w:sz w:val="21"/>
          <w:szCs w:val="21"/>
          <w:highlight w:val="none"/>
        </w:rPr>
        <w:t xml:space="preserve">5.</w:t>
      </w:r>
      <w:r>
        <w:rPr>
          <w:rFonts w:hint="eastAsia" w:ascii="宋体" w:hAnsi="宋体" w:eastAsia="宋体"/>
          <w:b/>
          <w:color w:val="000000" w:themeColor="text1"/>
          <w:sz w:val="21"/>
          <w:szCs w:val="21"/>
          <w:highlight w:val="none"/>
        </w:rPr>
        <w:t xml:space="preserve">竞争性</w:t>
      </w:r>
      <w:r>
        <w:rPr>
          <w:rFonts w:ascii="宋体" w:hAnsi="宋体" w:eastAsia="宋体"/>
          <w:b/>
          <w:color w:val="000000" w:themeColor="text1"/>
          <w:sz w:val="21"/>
          <w:szCs w:val="21"/>
          <w:highlight w:val="none"/>
        </w:rPr>
        <w:t xml:space="preserve">谈判采取二次报价的方式</w:t>
      </w:r>
      <w:r>
        <w:rPr>
          <w:rFonts w:ascii="宋体" w:hAnsi="宋体" w:eastAsia="宋体"/>
          <w:color w:val="000000" w:themeColor="text1"/>
          <w:sz w:val="21"/>
          <w:szCs w:val="21"/>
          <w:highlight w:val="none"/>
        </w:rPr>
        <w:t xml:space="preserve">，即提交</w:t>
      </w:r>
      <w:r>
        <w:rPr>
          <w:rFonts w:hint="eastAsia" w:ascii="宋体" w:hAnsi="宋体" w:eastAsia="宋体"/>
          <w:color w:val="000000" w:themeColor="text1"/>
          <w:sz w:val="21"/>
          <w:szCs w:val="21"/>
          <w:highlight w:val="none"/>
        </w:rPr>
        <w:t xml:space="preserve">响应</w:t>
      </w:r>
      <w:r>
        <w:rPr>
          <w:rFonts w:ascii="宋体" w:hAnsi="宋体" w:eastAsia="宋体"/>
          <w:color w:val="000000" w:themeColor="text1"/>
          <w:sz w:val="21"/>
          <w:szCs w:val="21"/>
          <w:highlight w:val="none"/>
        </w:rPr>
        <w:t xml:space="preserve">文件中的报价为首次报价，谈判</w:t>
      </w:r>
      <w:r>
        <w:rPr>
          <w:rFonts w:hint="eastAsia" w:ascii="宋体" w:hAnsi="宋体" w:eastAsia="宋体"/>
          <w:color w:val="000000" w:themeColor="text1"/>
          <w:sz w:val="21"/>
          <w:szCs w:val="21"/>
          <w:highlight w:val="none"/>
        </w:rPr>
        <w:t xml:space="preserve">结束后，所有继续参加谈判的供应商在规定时间内提交最后报价。</w:t>
      </w:r>
      <w:r>
        <w:rPr>
          <w:color w:val="000000" w:themeColor="text1"/>
          <w:highlight w:val="none"/>
        </w:rPr>
      </w:r>
      <w:r/>
    </w:p>
    <w:p>
      <w:pPr>
        <w:pStyle w:val="754"/>
        <w:spacing w:line="360" w:lineRule="auto"/>
        <w:rPr>
          <w:rFonts w:ascii="宋体" w:hAnsi="宋体" w:eastAsia="宋体"/>
          <w:color w:val="000000" w:themeColor="text1"/>
          <w:sz w:val="21"/>
          <w:szCs w:val="21"/>
          <w:highlight w:val="none"/>
          <w:u w:val="single"/>
        </w:rPr>
      </w:pPr>
      <w:r>
        <w:rPr>
          <w:rFonts w:ascii="宋体" w:hAnsi="宋体" w:eastAsia="宋体"/>
          <w:color w:val="000000" w:themeColor="text1"/>
          <w:sz w:val="21"/>
          <w:szCs w:val="21"/>
          <w:highlight w:val="none"/>
        </w:rPr>
        <w:t xml:space="preserve">6</w:t>
      </w:r>
      <w:r>
        <w:rPr>
          <w:rFonts w:hint="eastAsia" w:ascii="宋体" w:hAnsi="宋体" w:eastAsia="宋体"/>
          <w:color w:val="000000" w:themeColor="text1"/>
          <w:sz w:val="21"/>
          <w:szCs w:val="21"/>
          <w:highlight w:val="none"/>
        </w:rPr>
        <w:t xml:space="preserve">.竞争性</w:t>
      </w:r>
      <w:r>
        <w:rPr>
          <w:rFonts w:ascii="宋体" w:hAnsi="宋体" w:eastAsia="宋体"/>
          <w:color w:val="000000" w:themeColor="text1"/>
          <w:sz w:val="21"/>
          <w:szCs w:val="21"/>
          <w:highlight w:val="none"/>
        </w:rPr>
        <w:t xml:space="preserve">谈判采取</w:t>
      </w:r>
      <w:r>
        <w:rPr>
          <w:rFonts w:hint="eastAsia" w:ascii="宋体" w:hAnsi="宋体" w:eastAsia="宋体"/>
          <w:color w:val="000000" w:themeColor="text1"/>
          <w:sz w:val="21"/>
          <w:szCs w:val="21"/>
          <w:highlight w:val="none"/>
        </w:rPr>
        <w:t xml:space="preserve">最低评标价法</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即根据质量和服务均能满足采购文件实质性响应要求且最后报价最低的原则确定成交供应商。</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（五）响应文件的组成</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封面</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目录</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开标一览表（格式见第</w:t>
      </w:r>
      <w:r>
        <w:rPr>
          <w:rFonts w:hint="eastAsia" w:ascii="宋体" w:hAnsi="宋体"/>
          <w:b/>
          <w:color w:val="000000" w:themeColor="text1"/>
          <w:szCs w:val="21"/>
          <w:highlight w:val="none"/>
        </w:rPr>
        <w:t xml:space="preserve">七</w:t>
      </w:r>
      <w:r>
        <w:rPr>
          <w:rFonts w:ascii="宋体" w:hAnsi="宋体"/>
          <w:b/>
          <w:color w:val="000000" w:themeColor="text1"/>
          <w:szCs w:val="21"/>
          <w:highlight w:val="none"/>
        </w:rPr>
        <w:t xml:space="preserve">章</w:t>
      </w:r>
      <w:r>
        <w:rPr>
          <w:rFonts w:hint="eastAsia" w:ascii="宋体" w:hAnsi="宋体"/>
          <w:b/>
          <w:color w:val="000000" w:themeColor="text1"/>
          <w:szCs w:val="21"/>
          <w:highlight w:val="none"/>
        </w:rPr>
        <w:t xml:space="preserve">，必须提供</w:t>
      </w:r>
      <w:r>
        <w:rPr>
          <w:rFonts w:ascii="宋体" w:hAnsi="宋体"/>
          <w:b/>
          <w:color w:val="000000" w:themeColor="text1"/>
          <w:szCs w:val="21"/>
          <w:highlight w:val="none"/>
        </w:rPr>
        <w:t xml:space="preserve">否则将被认定为未实质性投标谈判文件要求）</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资格</w:t>
      </w:r>
      <w:r>
        <w:rPr>
          <w:rFonts w:hint="eastAsia" w:ascii="宋体" w:hAnsi="宋体"/>
          <w:b/>
          <w:color w:val="000000" w:themeColor="text1"/>
          <w:szCs w:val="21"/>
          <w:highlight w:val="none"/>
        </w:rPr>
        <w:t xml:space="preserve">审查文件</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b/>
          <w:color w:val="000000" w:themeColor="text1"/>
          <w:szCs w:val="21"/>
          <w:highlight w:val="none"/>
        </w:rPr>
        <w:t xml:space="preserve">供应商必须提交“4.1-4.3”款规定的资料，否则将被认定为未实质性响应谈判文件要求</w:t>
      </w:r>
      <w:r>
        <w:rPr>
          <w:rFonts w:hint="eastAsia" w:ascii="宋体" w:hAnsi="宋体"/>
          <w:b/>
          <w:color w:val="000000" w:themeColor="text1"/>
          <w:szCs w:val="21"/>
          <w:highlight w:val="none"/>
        </w:rPr>
        <w:t xml:space="preserve">或资格审查不合格</w:t>
      </w:r>
      <w:r>
        <w:rPr>
          <w:rFonts w:ascii="宋体" w:hAnsi="宋体"/>
          <w:b/>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.1供应商情况表（格式见第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4.2</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承诺函（格式见第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r>
        <w:rPr>
          <w:color w:val="000000" w:themeColor="text1"/>
          <w:highlight w:val="none"/>
        </w:rPr>
      </w:r>
      <w:r/>
    </w:p>
    <w:p>
      <w:pPr>
        <w:ind w:firstLine="420"/>
        <w:spacing w:line="360" w:lineRule="auto"/>
        <w:rPr>
          <w:rFonts w:ascii="宋体" w:hAnsi="宋体"/>
          <w:color w:val="000000" w:themeColor="text1"/>
          <w:szCs w:val="21"/>
          <w:highlight w:val="none"/>
        </w:rPr>
      </w:pPr>
      <w:r>
        <w:rPr>
          <w:color w:val="000000" w:themeColor="text1"/>
          <w:highlight w:val="none"/>
        </w:rPr>
      </w:r>
      <w:bookmarkStart w:id="20" w:name="_Hlk160023334"/>
      <w:r>
        <w:rPr>
          <w:rFonts w:ascii="宋体" w:hAnsi="宋体"/>
          <w:color w:val="000000" w:themeColor="text1"/>
          <w:szCs w:val="21"/>
          <w:highlight w:val="none"/>
        </w:rPr>
        <w:t xml:space="preserve">4.3供应商满足《中华人民共和国政府采购法》第二十二条规定</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4.3.1</w:t>
      </w:r>
      <w:bookmarkStart w:id="21" w:name="OLE_LINK8"/>
      <w:r>
        <w:rPr>
          <w:color w:val="000000" w:themeColor="text1"/>
          <w:highlight w:val="none"/>
        </w:rPr>
      </w:r>
      <w:bookmarkStart w:id="22" w:name="OLE_LINK9"/>
      <w:r>
        <w:rPr>
          <w:rFonts w:ascii="宋体" w:hAnsi="宋体"/>
          <w:color w:val="000000" w:themeColor="text1"/>
          <w:szCs w:val="21"/>
          <w:highlight w:val="none"/>
        </w:rPr>
        <w:t xml:space="preserve">具有独立承担民事责任的能力</w:t>
      </w:r>
      <w:bookmarkEnd w:id="21"/>
      <w:r>
        <w:rPr>
          <w:color w:val="000000" w:themeColor="text1"/>
          <w:highlight w:val="none"/>
        </w:rPr>
      </w:r>
      <w:bookmarkEnd w:id="22"/>
      <w:r>
        <w:rPr>
          <w:rFonts w:ascii="宋体" w:hAnsi="宋体"/>
          <w:color w:val="000000" w:themeColor="text1"/>
          <w:szCs w:val="21"/>
          <w:highlight w:val="none"/>
        </w:rPr>
        <w:t xml:space="preserve">（提供法人或者其他组织的营业执照等证明文件、自然人的身份证明）；</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ascii="宋体" w:hAnsi="宋体"/>
          <w:color w:val="000000" w:themeColor="text1"/>
          <w:szCs w:val="21"/>
          <w:highlight w:val="none"/>
        </w:rPr>
        <w:t xml:space="preserve">4.3.2</w:t>
      </w:r>
      <w:bookmarkStart w:id="23" w:name="OLE_LINK11"/>
      <w:r>
        <w:rPr>
          <w:color w:val="000000" w:themeColor="text1"/>
          <w:highlight w:val="none"/>
        </w:rPr>
      </w:r>
      <w:bookmarkStart w:id="24" w:name="OLE_LINK10"/>
      <w:r>
        <w:rPr>
          <w:rFonts w:ascii="宋体" w:hAnsi="宋体"/>
          <w:color w:val="000000" w:themeColor="text1"/>
          <w:szCs w:val="21"/>
          <w:highlight w:val="none"/>
        </w:rPr>
        <w:t xml:space="preserve">具有良好的商业信誉和健全的财务会计制度</w:t>
      </w:r>
      <w:bookmarkEnd w:id="23"/>
      <w:r>
        <w:rPr>
          <w:color w:val="000000" w:themeColor="text1"/>
          <w:highlight w:val="none"/>
        </w:rPr>
      </w:r>
      <w:bookmarkEnd w:id="24"/>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响应承诺函或提供相应证明材料）；</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ascii="宋体" w:hAnsi="宋体"/>
          <w:color w:val="000000" w:themeColor="text1"/>
          <w:szCs w:val="21"/>
          <w:highlight w:val="none"/>
        </w:rPr>
        <w:t xml:space="preserve">4.3.3</w:t>
      </w:r>
      <w:bookmarkStart w:id="25" w:name="OLE_LINK13"/>
      <w:r>
        <w:rPr>
          <w:color w:val="000000" w:themeColor="text1"/>
          <w:highlight w:val="none"/>
        </w:rPr>
      </w:r>
      <w:bookmarkStart w:id="26" w:name="OLE_LINK12"/>
      <w:r>
        <w:rPr>
          <w:rFonts w:ascii="宋体" w:hAnsi="宋体"/>
          <w:color w:val="000000" w:themeColor="text1"/>
          <w:szCs w:val="21"/>
          <w:highlight w:val="none"/>
        </w:rPr>
        <w:t xml:space="preserve">具有履行合同所必需的设备和专业技术能力</w:t>
      </w:r>
      <w:bookmarkEnd w:id="25"/>
      <w:r>
        <w:rPr>
          <w:color w:val="000000" w:themeColor="text1"/>
          <w:highlight w:val="none"/>
        </w:rPr>
      </w:r>
      <w:bookmarkEnd w:id="26"/>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响应承诺函或提供相应证明材料）；</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4.3.4</w:t>
      </w:r>
      <w:bookmarkStart w:id="27" w:name="OLE_LINK15"/>
      <w:r>
        <w:rPr>
          <w:color w:val="000000" w:themeColor="text1"/>
          <w:highlight w:val="none"/>
        </w:rPr>
      </w:r>
      <w:bookmarkStart w:id="28" w:name="OLE_LINK14"/>
      <w:r>
        <w:rPr>
          <w:rFonts w:ascii="宋体" w:hAnsi="宋体"/>
          <w:color w:val="000000" w:themeColor="text1"/>
          <w:szCs w:val="21"/>
          <w:highlight w:val="none"/>
        </w:rPr>
        <w:t xml:space="preserve">具有依法缴纳税收和社会保障资金的良好记录</w:t>
      </w:r>
      <w:bookmarkEnd w:id="27"/>
      <w:r>
        <w:rPr>
          <w:color w:val="000000" w:themeColor="text1"/>
          <w:highlight w:val="none"/>
        </w:rPr>
      </w:r>
      <w:bookmarkEnd w:id="28"/>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响应承诺函或提供相应证明材料）；</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4.3.5</w:t>
      </w:r>
      <w:bookmarkStart w:id="29" w:name="OLE_LINK16"/>
      <w:r>
        <w:rPr>
          <w:color w:val="000000" w:themeColor="text1"/>
          <w:highlight w:val="none"/>
        </w:rPr>
      </w:r>
      <w:bookmarkStart w:id="30" w:name="OLE_LINK17"/>
      <w:r>
        <w:rPr>
          <w:rFonts w:ascii="宋体" w:hAnsi="宋体"/>
          <w:color w:val="000000" w:themeColor="text1"/>
          <w:szCs w:val="21"/>
          <w:highlight w:val="none"/>
        </w:rPr>
        <w:t xml:space="preserve">参加政府采购活动前三年内，在经营活动中没有重大违法记录</w:t>
      </w:r>
      <w:bookmarkEnd w:id="29"/>
      <w:r>
        <w:rPr>
          <w:color w:val="000000" w:themeColor="text1"/>
          <w:highlight w:val="none"/>
        </w:rPr>
      </w:r>
      <w:bookmarkEnd w:id="30"/>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响应承诺函或提供相应证明材料）；</w:t>
      </w:r>
      <w:bookmarkEnd w:id="20"/>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.4供应商符合相关扶持政策的证明材料</w:t>
      </w:r>
      <w:r>
        <w:rPr>
          <w:rFonts w:hint="eastAsia" w:ascii="宋体" w:hAnsi="宋体"/>
          <w:color w:val="000000" w:themeColor="text1"/>
          <w:szCs w:val="21"/>
          <w:highlight w:val="none"/>
        </w:rPr>
        <w:t xml:space="preserve">：</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如有落实政府采购政策需满足的资格条件，则必须按要求提供以下材料中的至少一份，否则将被认定为资格审查不合格</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4.4.1中小企业声明函（格式见第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4.4.2残疾人福利性单位声明函（格式见第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4.4.3监狱企业证明文件；</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特定资格条件的证明材料</w:t>
      </w:r>
      <w:bookmarkStart w:id="31" w:name="_Hlk160091709"/>
      <w:r>
        <w:rPr>
          <w:rFonts w:hint="eastAsia" w:ascii="宋体" w:hAnsi="宋体"/>
          <w:color w:val="000000" w:themeColor="text1"/>
          <w:szCs w:val="21"/>
          <w:highlight w:val="none"/>
        </w:rPr>
        <w:t xml:space="preserve">：无。</w:t>
      </w:r>
      <w:bookmarkStart w:id="32" w:name="_Hlk160522763"/>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4.6</w:t>
      </w:r>
      <w:r>
        <w:rPr>
          <w:rFonts w:hint="eastAsia" w:ascii="宋体" w:hAnsi="宋体"/>
          <w:color w:val="000000" w:themeColor="text1"/>
          <w:szCs w:val="21"/>
          <w:highlight w:val="none"/>
        </w:rPr>
        <w:t xml:space="preserve">其它有关资格证明文件</w:t>
      </w:r>
      <w:bookmarkEnd w:id="32"/>
      <w:r>
        <w:rPr>
          <w:rFonts w:hint="eastAsia" w:ascii="宋体" w:hAnsi="宋体"/>
          <w:color w:val="000000" w:themeColor="text1"/>
          <w:szCs w:val="21"/>
          <w:highlight w:val="none"/>
        </w:rPr>
        <w:t xml:space="preserve">：无。</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4.7法定代表人授权委托书、双方身份证（如有授权，必须提供，格式见第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bookmarkEnd w:id="31"/>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符合性审查文件</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5.1</w:t>
      </w:r>
      <w:r>
        <w:rPr>
          <w:rFonts w:hint="eastAsia" w:ascii="宋体" w:hAnsi="宋体"/>
          <w:color w:val="000000" w:themeColor="text1"/>
          <w:szCs w:val="21"/>
          <w:highlight w:val="none"/>
        </w:rPr>
        <w:t xml:space="preserve">开标一览表；</w:t>
      </w:r>
      <w:r>
        <w:rPr>
          <w:rFonts w:hint="eastAsia" w:ascii="宋体" w:hAnsi="宋体"/>
          <w:b/>
          <w:color w:val="000000" w:themeColor="text1"/>
          <w:szCs w:val="21"/>
          <w:highlight w:val="none"/>
        </w:rPr>
        <w:t xml:space="preserve">（格式见第七章，必须提供否则将被认定为未实质性投标谈判文件要求）</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5.2报价分析表</w:t>
      </w:r>
      <w:r>
        <w:rPr>
          <w:rFonts w:hint="eastAsia" w:ascii="宋体" w:hAnsi="宋体"/>
          <w:color w:val="000000" w:themeColor="text1"/>
          <w:szCs w:val="21"/>
          <w:highlight w:val="none"/>
        </w:rPr>
        <w:t xml:space="preserve">；</w:t>
      </w:r>
      <w:r>
        <w:rPr>
          <w:rFonts w:ascii="宋体" w:hAnsi="宋体"/>
          <w:b/>
          <w:color w:val="000000" w:themeColor="text1"/>
          <w:szCs w:val="21"/>
          <w:highlight w:val="none"/>
        </w:rPr>
        <w:t xml:space="preserve">（格式见第</w:t>
      </w:r>
      <w:r>
        <w:rPr>
          <w:rFonts w:hint="eastAsia" w:ascii="宋体" w:hAnsi="宋体"/>
          <w:b/>
          <w:color w:val="000000" w:themeColor="text1"/>
          <w:szCs w:val="21"/>
          <w:highlight w:val="none"/>
        </w:rPr>
        <w:t xml:space="preserve">七</w:t>
      </w:r>
      <w:r>
        <w:rPr>
          <w:rFonts w:ascii="宋体" w:hAnsi="宋体"/>
          <w:b/>
          <w:color w:val="000000" w:themeColor="text1"/>
          <w:szCs w:val="21"/>
          <w:highlight w:val="none"/>
        </w:rPr>
        <w:t xml:space="preserve">章</w:t>
      </w:r>
      <w:r>
        <w:rPr>
          <w:rFonts w:hint="eastAsia" w:ascii="宋体" w:hAnsi="宋体"/>
          <w:b/>
          <w:color w:val="000000" w:themeColor="text1"/>
          <w:szCs w:val="21"/>
          <w:highlight w:val="none"/>
        </w:rPr>
        <w:t xml:space="preserve">，必须提供</w:t>
      </w:r>
      <w:r>
        <w:rPr>
          <w:rFonts w:ascii="宋体" w:hAnsi="宋体"/>
          <w:b/>
          <w:color w:val="000000" w:themeColor="text1"/>
          <w:szCs w:val="21"/>
          <w:highlight w:val="none"/>
        </w:rPr>
        <w:t xml:space="preserve">否则将被认定为未实质性投标谈判文件要求）</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5.3偏离表（商务、技术）；</w:t>
      </w:r>
      <w:r>
        <w:rPr>
          <w:rFonts w:ascii="宋体" w:hAnsi="宋体"/>
          <w:b/>
          <w:color w:val="000000" w:themeColor="text1"/>
          <w:szCs w:val="21"/>
          <w:highlight w:val="none"/>
        </w:rPr>
        <w:t xml:space="preserve">（格式见第</w:t>
      </w:r>
      <w:r>
        <w:rPr>
          <w:rFonts w:hint="eastAsia" w:ascii="宋体" w:hAnsi="宋体"/>
          <w:b/>
          <w:color w:val="000000" w:themeColor="text1"/>
          <w:szCs w:val="21"/>
          <w:highlight w:val="none"/>
        </w:rPr>
        <w:t xml:space="preserve">七</w:t>
      </w:r>
      <w:r>
        <w:rPr>
          <w:rFonts w:ascii="宋体" w:hAnsi="宋体"/>
          <w:b/>
          <w:color w:val="000000" w:themeColor="text1"/>
          <w:szCs w:val="21"/>
          <w:highlight w:val="none"/>
        </w:rPr>
        <w:t xml:space="preserve">章</w:t>
      </w:r>
      <w:r>
        <w:rPr>
          <w:rFonts w:hint="eastAsia" w:ascii="宋体" w:hAnsi="宋体"/>
          <w:b/>
          <w:color w:val="000000" w:themeColor="text1"/>
          <w:szCs w:val="21"/>
          <w:highlight w:val="none"/>
        </w:rPr>
        <w:t xml:space="preserve">，必须提供</w:t>
      </w:r>
      <w:r>
        <w:rPr>
          <w:rFonts w:ascii="宋体" w:hAnsi="宋体"/>
          <w:b/>
          <w:color w:val="000000" w:themeColor="text1"/>
          <w:szCs w:val="21"/>
          <w:highlight w:val="none"/>
        </w:rPr>
        <w:t xml:space="preserve">否则将被认定为未实质性投标谈判文件要求）</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5.4人员配置表</w:t>
      </w:r>
      <w:r>
        <w:rPr>
          <w:rFonts w:hint="eastAsia" w:ascii="宋体" w:hAnsi="宋体"/>
          <w:color w:val="000000" w:themeColor="text1"/>
          <w:szCs w:val="21"/>
          <w:highlight w:val="none"/>
        </w:rPr>
        <w:t xml:space="preserve">；</w:t>
      </w:r>
      <w:r>
        <w:rPr>
          <w:rFonts w:ascii="宋体" w:hAnsi="宋体"/>
          <w:b/>
          <w:color w:val="000000" w:themeColor="text1"/>
          <w:szCs w:val="21"/>
          <w:highlight w:val="none"/>
        </w:rPr>
        <w:t xml:space="preserve">（格式见第</w:t>
      </w:r>
      <w:r>
        <w:rPr>
          <w:rFonts w:hint="eastAsia" w:ascii="宋体" w:hAnsi="宋体"/>
          <w:b/>
          <w:color w:val="000000" w:themeColor="text1"/>
          <w:szCs w:val="21"/>
          <w:highlight w:val="none"/>
        </w:rPr>
        <w:t xml:space="preserve">七</w:t>
      </w:r>
      <w:r>
        <w:rPr>
          <w:rFonts w:ascii="宋体" w:hAnsi="宋体"/>
          <w:b/>
          <w:color w:val="000000" w:themeColor="text1"/>
          <w:szCs w:val="21"/>
          <w:highlight w:val="none"/>
        </w:rPr>
        <w:t xml:space="preserve">章</w:t>
      </w:r>
      <w:r>
        <w:rPr>
          <w:rFonts w:hint="eastAsia" w:ascii="宋体" w:hAnsi="宋体"/>
          <w:b/>
          <w:color w:val="000000" w:themeColor="text1"/>
          <w:szCs w:val="21"/>
          <w:highlight w:val="none"/>
        </w:rPr>
        <w:t xml:space="preserve">，必须提供</w:t>
      </w:r>
      <w:r>
        <w:rPr>
          <w:rFonts w:ascii="宋体" w:hAnsi="宋体"/>
          <w:b/>
          <w:color w:val="000000" w:themeColor="text1"/>
          <w:szCs w:val="21"/>
          <w:highlight w:val="none"/>
        </w:rPr>
        <w:t xml:space="preserve">否则将被认定为未实质性投标谈判文件要求）</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5.5</w:t>
      </w:r>
      <w:r>
        <w:rPr>
          <w:rFonts w:hint="eastAsia" w:ascii="宋体" w:hAnsi="宋体"/>
          <w:color w:val="000000" w:themeColor="text1"/>
          <w:szCs w:val="21"/>
          <w:highlight w:val="none"/>
        </w:rPr>
        <w:t xml:space="preserve">项目相关的符合性证明的文件</w:t>
      </w:r>
      <w:bookmarkStart w:id="33" w:name="_Hlk160541460"/>
      <w:r>
        <w:rPr>
          <w:rFonts w:hint="eastAsia" w:ascii="宋体" w:hAnsi="宋体"/>
          <w:color w:val="000000" w:themeColor="text1"/>
          <w:szCs w:val="21"/>
          <w:highlight w:val="none"/>
        </w:rPr>
        <w:t xml:space="preserve">（实质性响应项要求提供的证明文件）</w:t>
      </w:r>
      <w:bookmarkEnd w:id="33"/>
      <w:r>
        <w:rPr>
          <w:rFonts w:hint="eastAsia" w:ascii="宋体" w:hAnsi="宋体"/>
          <w:color w:val="000000" w:themeColor="text1"/>
          <w:szCs w:val="21"/>
          <w:highlight w:val="none"/>
        </w:rPr>
        <w:t xml:space="preserve">；</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综合评审文件</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6.1</w:t>
      </w:r>
      <w:r>
        <w:rPr>
          <w:rFonts w:hint="eastAsia" w:ascii="宋体" w:hAnsi="宋体"/>
          <w:color w:val="000000" w:themeColor="text1"/>
          <w:szCs w:val="21"/>
          <w:highlight w:val="none"/>
        </w:rPr>
        <w:t xml:space="preserve">服务方案；</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6.2类似业绩证明材料（格式见第</w:t>
      </w:r>
      <w:r>
        <w:rPr>
          <w:rFonts w:hint="eastAsia" w:ascii="宋体" w:hAnsi="宋体"/>
          <w:color w:val="000000" w:themeColor="text1"/>
          <w:szCs w:val="21"/>
          <w:highlight w:val="none"/>
        </w:rPr>
        <w:t xml:space="preserve">七</w:t>
      </w:r>
      <w:r>
        <w:rPr>
          <w:rFonts w:ascii="宋体" w:hAnsi="宋体"/>
          <w:color w:val="000000" w:themeColor="text1"/>
          <w:szCs w:val="21"/>
          <w:highlight w:val="none"/>
        </w:rPr>
        <w:t xml:space="preserve">章）</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6.3与本次招标相关材料；</w:t>
      </w:r>
      <w:r>
        <w:rPr>
          <w:color w:val="000000" w:themeColor="text1"/>
          <w:highlight w:val="none"/>
        </w:rPr>
      </w:r>
      <w:r/>
    </w:p>
    <w:p>
      <w:pPr>
        <w:pStyle w:val="997"/>
        <w:numPr>
          <w:ilvl w:val="0"/>
          <w:numId w:val="12"/>
        </w:numPr>
        <w:ind w:firstLine="420"/>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绿色采购</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color w:val="000000" w:themeColor="text1"/>
          <w:highlight w:val="none"/>
        </w:rPr>
      </w:r>
      <w:r/>
    </w:p>
    <w:p>
      <w:pPr>
        <w:pStyle w:val="997"/>
        <w:numPr>
          <w:ilvl w:val="0"/>
          <w:numId w:val="12"/>
        </w:numPr>
        <w:ind w:firstLine="420"/>
        <w:spacing w:line="360" w:lineRule="auto"/>
        <w:rPr>
          <w:rFonts w:ascii="宋体" w:hAnsi="宋体"/>
          <w:b/>
          <w:color w:val="000000" w:themeColor="text1"/>
          <w:szCs w:val="21"/>
          <w:highlight w:val="none"/>
        </w:rPr>
      </w:pPr>
      <w:r>
        <w:rPr>
          <w:rFonts w:hint="eastAsia" w:ascii="宋体" w:hAnsi="宋体"/>
          <w:b/>
          <w:bCs/>
          <w:color w:val="000000" w:themeColor="text1"/>
          <w:szCs w:val="21"/>
          <w:highlight w:val="none"/>
        </w:rPr>
        <w:t xml:space="preserve">注意</w:t>
      </w:r>
      <w:r>
        <w:rPr>
          <w:rFonts w:hint="eastAsia" w:ascii="宋体" w:hAnsi="宋体"/>
          <w:b/>
          <w:color w:val="000000" w:themeColor="text1"/>
          <w:szCs w:val="21"/>
          <w:highlight w:val="none"/>
        </w:rPr>
        <w:t xml:space="preserve">事项</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8.1</w:t>
      </w:r>
      <w:r>
        <w:rPr>
          <w:rFonts w:hint="eastAsia" w:ascii="宋体" w:hAnsi="宋体"/>
          <w:b/>
          <w:color w:val="000000" w:themeColor="text1"/>
          <w:szCs w:val="21"/>
          <w:highlight w:val="none"/>
        </w:rPr>
        <w:t xml:space="preserve">资格审查文件中要求必须提供的材料，供应商必须提供并加盖电子公章，否则将被认定为不符合资格审查要求。</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8.2</w:t>
      </w:r>
      <w:r>
        <w:rPr>
          <w:rFonts w:hint="eastAsia" w:ascii="宋体" w:hAnsi="宋体"/>
          <w:b/>
          <w:color w:val="000000" w:themeColor="text1"/>
          <w:szCs w:val="21"/>
          <w:highlight w:val="none"/>
        </w:rPr>
        <w:t xml:space="preserve">符合性审查文件要求必须提供的材料，供应商必须提供并加盖电子公章，否则将被认定为</w:t>
      </w:r>
      <w:r>
        <w:rPr>
          <w:rFonts w:ascii="宋体" w:hAnsi="宋体"/>
          <w:b/>
          <w:color w:val="000000" w:themeColor="text1"/>
          <w:szCs w:val="21"/>
          <w:highlight w:val="none"/>
        </w:rPr>
        <w:t xml:space="preserve">未实质性响应谈判文件要求</w:t>
      </w:r>
      <w:r>
        <w:rPr>
          <w:rFonts w:hint="eastAsia" w:ascii="宋体" w:hAnsi="宋体"/>
          <w:b/>
          <w:color w:val="000000" w:themeColor="text1"/>
          <w:szCs w:val="21"/>
          <w:highlight w:val="none"/>
        </w:rPr>
        <w:t xml:space="preserve">。</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8.3</w:t>
      </w:r>
      <w:r>
        <w:rPr>
          <w:rFonts w:hint="eastAsia" w:ascii="宋体" w:hAnsi="宋体"/>
          <w:b/>
          <w:color w:val="000000" w:themeColor="text1"/>
          <w:szCs w:val="21"/>
          <w:highlight w:val="none"/>
        </w:rPr>
        <w:t xml:space="preserve">制作电子投标文件时必须与投标文件制作软件目录一一对应，将相关资料上传至相应模块。</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8.4</w:t>
      </w:r>
      <w:r>
        <w:rPr>
          <w:rFonts w:hint="eastAsia" w:ascii="宋体" w:hAnsi="宋体"/>
          <w:b/>
          <w:color w:val="000000" w:themeColor="text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9.供应商根据谈判文件的规定和采购项目的实际情况，拟在中标后将中标项目的非主体、非关键性工作分包的，应当在投标文件中载明分包承担主体，分包承担主体应当具备相应资质条件且不得再次分包。</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三、谈判文件的澄清和修改</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1.供应商在获取谈判文件后，若有疑问，应于提交响应文件截止时间前，向采购代理机构提出询问，采购代理机构将按规定予以答复。</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2.在提交响应文件截止时间前，采购人或者采购代理机构可以对已发出的谈判文件进行必要的澄清或者修改，澄清或者修改的内容作为谈判文件的组成部分。</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3.采购代理机构对谈判文件的澄清或者修改，将按规定在提交响应文件截止时间前以补充公告形式在法定的政府采购信息发布媒体上发布。</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4.供应商应在</w:t>
      </w:r>
      <w:r>
        <w:rPr>
          <w:rFonts w:hint="eastAsia" w:ascii="宋体" w:hAnsi="宋体"/>
          <w:color w:val="000000" w:themeColor="text1"/>
          <w:szCs w:val="21"/>
          <w:highlight w:val="none"/>
        </w:rPr>
        <w:t xml:space="preserve">提交响应文件截止时间</w:t>
      </w:r>
      <w:r>
        <w:rPr>
          <w:rFonts w:hint="eastAsia" w:ascii="宋体" w:hAnsi="宋体"/>
          <w:color w:val="000000" w:themeColor="text1"/>
          <w:highlight w:val="none"/>
        </w:rPr>
        <w:t xml:space="preserve">前关注原采购信息发布媒体上有无本项目的补充公告。</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四、响应文件的提交、撤回和修改</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1.响应文件应当在提交响应文件的截止时间前</w:t>
      </w:r>
      <w:r>
        <w:rPr>
          <w:rFonts w:hint="eastAsia" w:ascii="宋体" w:hAnsi="宋体" w:cs="宋体"/>
          <w:color w:val="000000" w:themeColor="text1"/>
          <w:szCs w:val="21"/>
          <w:highlight w:val="none"/>
        </w:rPr>
        <w:t xml:space="preserve">制作并上传电子投标文件</w:t>
      </w:r>
      <w:r>
        <w:rPr>
          <w:rFonts w:hint="eastAsia" w:ascii="宋体" w:hAnsi="宋体"/>
          <w:color w:val="000000" w:themeColor="text1"/>
          <w:szCs w:val="21"/>
          <w:highlight w:val="none"/>
        </w:rPr>
        <w:t xml:space="preserve">；</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2.在提交响应文件的截止时间前，供应商可以撤回或者修改响应文件，</w:t>
      </w:r>
      <w:bookmarkStart w:id="34" w:name="_Hlk155612446"/>
      <w:r>
        <w:rPr>
          <w:rFonts w:hint="eastAsia" w:ascii="宋体" w:hAnsi="宋体"/>
          <w:color w:val="000000" w:themeColor="text1"/>
          <w:szCs w:val="21"/>
          <w:highlight w:val="none"/>
        </w:rPr>
        <w:t xml:space="preserve">具体操作方法见《苏采云系统供应商操作手册，网址链接https://czju.suzhou.gov.cn/zfcg/html/content/20231220161910031.shtml》。</w:t>
      </w:r>
      <w:bookmarkEnd w:id="34"/>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投标人通过“苏采云”系统不见面开标大厅在线参与开标活动。（具体操作详见《苏采云系统供应商操作手册》）。</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五、质疑</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themeColor="text1"/>
          <w:sz w:val="21"/>
          <w:szCs w:val="21"/>
          <w:highlight w:val="none"/>
        </w:rPr>
        <w:t xml:space="preserve">http://www.szzyjy.com.cn:8086/kssfzx/034004/034004002/20190929/5beba8e5-100a-4262-89c0-d476cc460507.html</w:t>
      </w:r>
      <w:r>
        <w:rPr>
          <w:rFonts w:hint="eastAsia" w:ascii="宋体" w:hAnsi="宋体" w:eastAsia="宋体"/>
          <w:color w:val="000000" w:themeColor="text1"/>
          <w:sz w:val="21"/>
          <w:szCs w:val="21"/>
          <w:highlight w:val="none"/>
        </w:rPr>
        <w:t xml:space="preserve">）。</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供应商应当在法定质疑期内一次性提出针对同一采购程序环节的质疑。</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采购人、采购代理机构应当在收到供应商书面质疑后七个工作日内作出答复，并以书面形式通知质疑供应商和其他相关供应商。</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 质疑函应包括以下主要内容，并按照</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谁主张、谁举证</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的原则，附上必要的证明材料。</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2.1供应商的姓名或者名称、地址、邮编、联系人及联系电话；</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2.2质疑项目名称、编号；</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2.3具体、明确的质疑事项和与质疑事项相关的请求；</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2.4具体的事实依据及相关证据材料；</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2.5必要的法律依据；</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2.6提出质疑的日期；</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.7</w:t>
      </w:r>
      <w:r>
        <w:rPr>
          <w:rFonts w:hint="eastAsia" w:ascii="宋体" w:hAnsi="宋体" w:eastAsia="宋体"/>
          <w:color w:val="000000" w:themeColor="text1"/>
          <w:sz w:val="21"/>
          <w:szCs w:val="21"/>
          <w:highlight w:val="none"/>
        </w:rPr>
        <w:t xml:space="preserve">依法获取谈判文件的证明（《投标供应商确认函》）</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8</w:t>
      </w:r>
      <w:r>
        <w:rPr>
          <w:rFonts w:hint="eastAsia" w:ascii="宋体" w:hAnsi="宋体" w:eastAsia="宋体"/>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9</w:t>
      </w:r>
      <w:r>
        <w:rPr>
          <w:rFonts w:hint="eastAsia" w:ascii="宋体" w:hAnsi="宋体" w:eastAsia="宋体"/>
          <w:color w:val="000000" w:themeColor="text1"/>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代理人提出质疑，应当提交供应商签署的授权委托书。</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highlight w:val="none"/>
        </w:rPr>
      </w:r>
      <w:r/>
    </w:p>
    <w:p>
      <w:pPr>
        <w:pStyle w:val="754"/>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六、成交服务费</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1.成交单位须按规定支付成交服务费，该费用应在合同签订后三天内付清。</w:t>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2.按差额定率累进法计算收费: 按预算金额100万元以下，收取1.5%；100-500万元，收取1.1%；500-1000万元，收取0.8%；1000-5000万元，收取0.5%；5000-10000万元，收取0.25%；10000-100000万元，收取0.05%，最低不少于3000元；该费用由成交单位另行支付至我司成交服务费专用帐户（公司名称：江苏宏新工程管理咨询有限公司  开户行及账号：中国银行昆山分行营业部 537858196566）</w:t>
      </w:r>
      <w:bookmarkStart w:id="35" w:name="_Toc135142673"/>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p>
      <w:pPr>
        <w:pStyle w:val="754"/>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p>
      <w:pPr>
        <w:pStyle w:val="754"/>
        <w:spacing w:line="360" w:lineRule="auto"/>
        <w:rPr>
          <w:rStyle w:val="1061"/>
          <w:bCs w:val="0"/>
          <w:color w:val="000000" w:themeColor="text1"/>
          <w:sz w:val="32"/>
          <w:szCs w:val="32"/>
          <w:highlight w:val="none"/>
        </w:rPr>
      </w:pPr>
      <w:r>
        <w:rPr>
          <w:bCs w:val="0"/>
          <w:color w:val="000000" w:themeColor="text1"/>
          <w:sz w:val="32"/>
          <w:szCs w:val="32"/>
          <w:highlight w:val="none"/>
        </w:rPr>
      </w:r>
      <w:r>
        <w:rPr>
          <w:color w:val="000000" w:themeColor="text1"/>
          <w:highlight w:val="none"/>
        </w:rPr>
      </w:r>
      <w:r/>
    </w:p>
    <w:p>
      <w:pPr>
        <w:pStyle w:val="742"/>
        <w:jc w:val="center"/>
        <w:spacing w:line="360" w:lineRule="auto"/>
        <w:rPr>
          <w:rStyle w:val="1061"/>
          <w:b/>
          <w:bCs w:val="0"/>
          <w:color w:val="000000" w:themeColor="text1"/>
          <w:sz w:val="32"/>
          <w:szCs w:val="32"/>
          <w:highlight w:val="none"/>
        </w:rPr>
      </w:pPr>
      <w:r>
        <w:rPr>
          <w:rStyle w:val="1061"/>
          <w:rFonts w:hint="eastAsia"/>
          <w:b/>
          <w:bCs w:val="0"/>
          <w:color w:val="000000" w:themeColor="text1"/>
          <w:sz w:val="32"/>
          <w:szCs w:val="32"/>
          <w:highlight w:val="none"/>
        </w:rPr>
        <w:t xml:space="preserve">第三章 谈判内容</w:t>
      </w:r>
      <w:bookmarkEnd w:id="35"/>
      <w:r>
        <w:rPr>
          <w:color w:val="000000" w:themeColor="text1"/>
          <w:highlight w:val="none"/>
        </w:rPr>
      </w:r>
      <w:r/>
    </w:p>
    <w:p>
      <w:pPr>
        <w:ind w:firstLine="424"/>
        <w:spacing w:line="360" w:lineRule="auto"/>
        <w:rPr>
          <w:b/>
          <w:bCs/>
          <w:color w:val="000000" w:themeColor="text1"/>
          <w:highlight w:val="none"/>
        </w:rPr>
      </w:pPr>
      <w:r>
        <w:rPr>
          <w:color w:val="000000" w:themeColor="text1"/>
          <w:highlight w:val="none"/>
        </w:rPr>
      </w:r>
      <w:bookmarkStart w:id="36" w:name="_Toc62807498"/>
      <w:r>
        <w:rPr>
          <w:color w:val="000000" w:themeColor="text1"/>
          <w:highlight w:val="none"/>
        </w:rPr>
      </w:r>
      <w:bookmarkStart w:id="37" w:name="_Toc63583487"/>
      <w:r>
        <w:rPr>
          <w:color w:val="000000" w:themeColor="text1"/>
          <w:highlight w:val="none"/>
        </w:rPr>
      </w:r>
      <w:bookmarkStart w:id="38" w:name="_Toc33452246"/>
      <w:r>
        <w:rPr>
          <w:color w:val="000000" w:themeColor="text1"/>
          <w:highlight w:val="none"/>
        </w:rPr>
      </w:r>
      <w:bookmarkStart w:id="39" w:name="_Toc62807505"/>
      <w:r>
        <w:rPr>
          <w:rFonts w:hint="eastAsia"/>
          <w:b/>
          <w:bCs/>
          <w:color w:val="000000" w:themeColor="text1"/>
          <w:highlight w:val="none"/>
        </w:rPr>
        <w:t xml:space="preserve">一</w:t>
      </w:r>
      <w:r>
        <w:rPr>
          <w:b/>
          <w:bCs/>
          <w:color w:val="000000" w:themeColor="text1"/>
          <w:highlight w:val="none"/>
        </w:rPr>
        <w:t xml:space="preserve">、</w:t>
      </w:r>
      <w:r>
        <w:rPr>
          <w:rFonts w:hint="eastAsia"/>
          <w:b/>
          <w:bCs/>
          <w:color w:val="000000" w:themeColor="text1"/>
          <w:highlight w:val="none"/>
        </w:rPr>
        <w:t xml:space="preserve">项目基本情况</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项目编号：</w:t>
      </w:r>
      <w:r>
        <w:rPr>
          <w:rFonts w:hint="eastAsia" w:ascii="宋体" w:hAnsi="宋体"/>
          <w:color w:val="000000" w:themeColor="text1"/>
          <w:szCs w:val="21"/>
          <w:highlight w:val="none"/>
          <w:lang w:eastAsia="zh-CN"/>
        </w:rPr>
        <w:t xml:space="preserve">JSZC-320583-HXIN-T2025-0009</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项目名称：集中供养对象外出住院护工陪护服务；</w:t>
      </w:r>
      <w:r>
        <w:rPr>
          <w:color w:val="000000" w:themeColor="text1"/>
          <w:highlight w:val="none"/>
        </w:rPr>
      </w:r>
      <w:r/>
    </w:p>
    <w:p>
      <w:pPr>
        <w:ind w:firstLine="424"/>
        <w:spacing w:line="360" w:lineRule="auto"/>
        <w:rPr>
          <w:b/>
          <w:bCs/>
          <w:color w:val="000000" w:themeColor="text1"/>
          <w:highlight w:val="none"/>
        </w:rPr>
      </w:pPr>
      <w:r>
        <w:rPr>
          <w:rFonts w:hint="eastAsia"/>
          <w:b/>
          <w:bCs/>
          <w:color w:val="000000" w:themeColor="text1"/>
          <w:highlight w:val="none"/>
        </w:rPr>
        <w:t xml:space="preserve">二、采购需求：</w:t>
      </w:r>
      <w:r>
        <w:rPr>
          <w:color w:val="000000" w:themeColor="text1"/>
          <w:highlight w:val="none"/>
        </w:rPr>
      </w:r>
      <w:r/>
    </w:p>
    <w:p>
      <w:pPr>
        <w:ind w:right="178"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各投标单位应详细阅读本招标文件及方案、清单类相关附件，各文件内所涉及的重要内容及证明文件投标单位均应无偏离响应或正偏离，否则视为无效标处理。</w:t>
      </w:r>
      <w:bookmarkStart w:id="40" w:name="_Toc135142674"/>
      <w:r>
        <w:rPr>
          <w:color w:val="000000" w:themeColor="text1"/>
          <w:highlight w:val="none"/>
        </w:rPr>
      </w:r>
      <w:r/>
    </w:p>
    <w:p>
      <w:pPr>
        <w:ind w:right="178" w:firstLine="422"/>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（一）项目概况：</w:t>
      </w:r>
      <w:r>
        <w:rPr>
          <w:rFonts w:hint="eastAsia" w:ascii="宋体" w:hAnsi="宋体"/>
          <w:color w:val="000000" w:themeColor="text1"/>
          <w:szCs w:val="21"/>
          <w:highlight w:val="none"/>
        </w:rPr>
        <w:t xml:space="preserve"> </w:t>
      </w:r>
      <w:r>
        <w:rPr>
          <w:color w:val="000000" w:themeColor="text1"/>
          <w:highlight w:val="none"/>
        </w:rPr>
      </w:r>
      <w:r/>
    </w:p>
    <w:p>
      <w:pPr>
        <w:pStyle w:val="796"/>
        <w:ind w:left="0" w:firstLine="422"/>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为全力做好开发区集中供养对象兜底保障服务。目前，开发区集中供养人员23人</w:t>
      </w:r>
      <w:r>
        <w:rPr>
          <w:rFonts w:hint="eastAsia"/>
          <w:color w:val="000000" w:themeColor="text1"/>
          <w:highlight w:val="none"/>
        </w:rPr>
        <w:t xml:space="preserve">，服务周期内人数可能有增减，以实际供养人数为准</w:t>
      </w:r>
      <w:r>
        <w:rPr>
          <w:rFonts w:hint="eastAsia" w:ascii="宋体" w:hAnsi="宋体"/>
          <w:bCs/>
          <w:color w:val="000000" w:themeColor="text1"/>
          <w:szCs w:val="21"/>
          <w:highlight w:val="none"/>
        </w:rPr>
        <w:t xml:space="preserve">（其中包含长期在昆山市精卫中心接受治疗服务对象）。服务商需要对开发区集中供养人员外出就医需要住院治疗或特殊病情需要单独照护的情况下，为其提供专业护理服务等，但不能从事医疗性及相关技术性的护理工作。</w:t>
      </w:r>
      <w:r>
        <w:rPr>
          <w:color w:val="000000" w:themeColor="text1"/>
          <w:highlight w:val="none"/>
        </w:rPr>
      </w:r>
      <w:r/>
    </w:p>
    <w:p>
      <w:pPr>
        <w:pStyle w:val="796"/>
        <w:ind w:left="0" w:firstLine="424"/>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（二）陪护服务主要工作内容包括但不限于：</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（1）晨间护理：洗漱、抹身、换衣服、梳头、整理床单元；</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（2）喂食、喂水、清理食具、喂药；</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（3）病情及时间允许陪同服务对象到花园散步；</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（4）协助翻身拍背、协助服务对象床上二便，递送及清洗便器；更换湿、污床单、及时更换衣服，保持服务对象体位舒适；二便失禁者，为服务对象更换尿布并保持会阴部清洁、干爽；</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（5）观察输液情况，保持输液状态正常，及时发现异常情况及时通知护士；</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（6）修剪指/趾甲、刮胡子，根据病情协助服务对象功能锻炼；</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（7）协助运送服务对象进行各项检查或康复治疗；</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（8）保持服务对象及床单清洁、整齐、无异味；</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（9）根据医生护士的指导，注意观察病情，了解服务对象的各种情况，保持各管道及输液管道通畅，发现异常及时通知护士或医生处理；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（10）晚间护理：抹身、洗脸、洗脚、整理床单、协助服务对象入睡；</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（11）根据服务对象需求及时给予帮助；</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（12）协助服务对象留取各项标本；</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（13）适当给予服务对象心理护理；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在保证所陪服务对象安全及陪护质量的情况下，协助护士完成服务对象送检、送标本、晨晚间护理、病区单元整理、收发服务对象服、更换床单、给有需要的服务对象翻身，协助重服务对象床上浴、更换尿片，协助服务对象大小便、剃胡子、剪指甲等非技术性生活护理。</w:t>
      </w:r>
      <w:r>
        <w:rPr>
          <w:color w:val="000000" w:themeColor="text1"/>
          <w:highlight w:val="none"/>
        </w:rPr>
      </w:r>
      <w:r/>
    </w:p>
    <w:p>
      <w:pPr>
        <w:pStyle w:val="796"/>
        <w:ind w:left="0" w:firstLine="424"/>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（三）项目服务要求：</w:t>
      </w:r>
      <w:r>
        <w:rPr>
          <w:color w:val="000000" w:themeColor="text1"/>
          <w:highlight w:val="none"/>
        </w:rPr>
      </w:r>
      <w:r/>
    </w:p>
    <w:p>
      <w:pPr>
        <w:ind w:firstLine="422"/>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1、陪护人员的日常工作要求：</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（1）陪护人员遵纪守法，遵守医院和成交服务商的规章制度，服从管理。</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（2）陪护人员上班必须穿着统一工作服，佩戴上岗证，不得穿拖鞋。</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（3）不准私自接工作或接受他人工作。</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（4）服从分配，统一安排。</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（5）工作中严格遵守操作规程，不得超越工作范围私自进行如接补液、拔补液、拔引流管、给热水袋、冰袋、调节氧气开关、更换或加湿化瓶的水等具有技术性的护理工作。</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（6）陪护员每接受新的服务对象时，一定要向当班护士了解服务对象禁忌及注意事项，方可上岗。</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（7）不得在白天上班时间干私活、睡觉，不得在病房抽烟、饮酒、下棋、打牌，不得坐、卧在病床上，不得大声喧哗，影响服务对象休息。</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（8）不得在病房接待自己的客人、串门、煮食，不得随便吃、拿服务对象的食物和使用服务对象及医院的用品，不准在服务对象的床上睡觉。</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（9）坚守岗位，工作期间不得擅离职守，如遇特殊情况，需经成交服务商管理人员同意</w:t>
      </w:r>
      <w:r>
        <w:rPr>
          <w:rFonts w:hint="eastAsia"/>
          <w:color w:val="000000" w:themeColor="text1"/>
          <w:highlight w:val="none"/>
        </w:rPr>
        <w:t xml:space="preserve">并落实工作交接</w:t>
      </w:r>
      <w:r>
        <w:rPr>
          <w:rFonts w:hint="eastAsia" w:ascii="宋体" w:hAnsi="宋体" w:cs="Arial"/>
          <w:color w:val="000000" w:themeColor="text1"/>
          <w:szCs w:val="21"/>
          <w:highlight w:val="none"/>
        </w:rPr>
        <w:t xml:space="preserve">。 </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（10）不准向服务对象或家属收取小费、食物或其他物品，不得私自同服务对象或家属讲价钱，提要求。</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（11）爱护公物，节约水电，损坏公物要赔偿。</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（12）不得擅自取他人财物和医院用品。</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（13）对服务对象要有爱心、耐心、细心的工作态度，提高服务质量。</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（14）陪护员在工作中应虚心接受医护人员的技术指导和质量监督。</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（15）陪护员无权解释病情。</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（16）服务对象在看电视时，陪护员才能陪看，陪特殊服务对象（如心脏服务对象），晚上看电视不能超过十点。</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（17）医生查房时，陪护员应及时通报服务对象的休息和生活情况。密切注意服务对象病情变化，并及时向当班护士反映服务对象的病情变化。</w:t>
      </w:r>
      <w:r>
        <w:rPr>
          <w:color w:val="000000" w:themeColor="text1"/>
          <w:highlight w:val="none"/>
        </w:rPr>
      </w:r>
      <w:r/>
    </w:p>
    <w:p>
      <w:pPr>
        <w:ind w:firstLine="422"/>
        <w:spacing w:line="360" w:lineRule="auto"/>
        <w:rPr>
          <w:rFonts w:ascii="宋体" w:hAnsi="宋体" w:cs="Arial"/>
          <w:b/>
          <w:color w:val="000000" w:themeColor="text1"/>
          <w:szCs w:val="21"/>
          <w:highlight w:val="none"/>
        </w:rPr>
      </w:pPr>
      <w:r>
        <w:rPr>
          <w:rFonts w:hint="eastAsia" w:ascii="宋体" w:hAnsi="宋体" w:cs="Arial"/>
          <w:b/>
          <w:bCs/>
          <w:color w:val="000000" w:themeColor="text1"/>
          <w:szCs w:val="21"/>
          <w:highlight w:val="none"/>
        </w:rPr>
        <w:t xml:space="preserve">2、陪护服务内容及标准：</w:t>
      </w:r>
      <w:r>
        <w:rPr>
          <w:color w:val="000000" w:themeColor="text1"/>
          <w:highlight w:val="none"/>
        </w:rPr>
      </w:r>
      <w:r/>
    </w:p>
    <w:tbl>
      <w:tblPr>
        <w:tblStyle w:val="752"/>
        <w:tblW w:w="0" w:type="auto"/>
        <w:jc w:val="center"/>
        <w:tblLayout w:type="fixed"/>
        <w:tblCellMar>
          <w:left w:w="0" w:type="dxa"/>
          <w:top w:w="0" w:type="dxa"/>
          <w:right w:w="0" w:type="dxa"/>
          <w:bottom w:w="0" w:type="dxa"/>
        </w:tblCellMar>
        <w:tblLook w:val="04A0" w:firstRow="1" w:lastRow="0" w:firstColumn="1" w:lastColumn="0" w:noHBand="0" w:noVBand="1"/>
      </w:tblPr>
      <w:tblGrid>
        <w:gridCol w:w="2263"/>
        <w:gridCol w:w="6767"/>
      </w:tblGrid>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jc w:val="center"/>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项  目</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ind w:firstLine="420"/>
              <w:jc w:val="center"/>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质量标准</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病床单元卫生</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保持病床床单整齐、清洁、无杂物</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生活照料</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早晚送温水到服务对象床前，协助服务对象洗脸、漱口、擦浴、倒水。做到礼貌、关怀、体贴</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服务对象陪同</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协助服务对象大小便、扶助服务对象上厕所及陪同服务对象行走、推轮椅推车床、过床时保障服务对象安全，不损伤、不跌倒服务对象，陪同期间不随时离开服务对象</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陪护安全</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保持各种管道的通畅，位置合适，防止脱落</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操作规范</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晨晚间护理、擦身、洗头、喂食、卧床服务对象大小便的护理</w:t>
            </w:r>
            <w:r>
              <w:rPr>
                <w:color w:val="000000" w:themeColor="text1"/>
                <w:highlight w:val="none"/>
              </w:rPr>
            </w:r>
            <w:r/>
          </w:p>
        </w:tc>
      </w:tr>
      <w:tr>
        <w:trPr>
          <w:jc w:val="center"/>
          <w:trHeight w:val="423"/>
        </w:trPr>
        <w:tc>
          <w:tcPr>
            <w:tcBorders>
              <w:top w:val="single" w:color="auto" w:sz="8" w:space="0"/>
              <w:left w:val="single" w:color="auto" w:sz="8" w:space="0"/>
              <w:bottom w:val="single" w:color="auto" w:sz="8" w:space="0"/>
              <w:right w:val="single" w:color="auto" w:sz="8" w:space="0"/>
            </w:tcBorders>
            <w:tcW w:w="2263" w:type="dxa"/>
            <w:vAlign w:val="center"/>
            <w:textDirection w:val="lrTb"/>
            <w:noWrap w:val="false"/>
          </w:tcPr>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其它协助</w:t>
            </w:r>
            <w:r>
              <w:rPr>
                <w:color w:val="000000" w:themeColor="text1"/>
                <w:highlight w:val="none"/>
              </w:rPr>
            </w:r>
            <w:r/>
          </w:p>
        </w:tc>
        <w:tc>
          <w:tcPr>
            <w:tcBorders>
              <w:top w:val="single" w:color="auto" w:sz="8" w:space="0"/>
              <w:left w:val="single" w:color="auto" w:sz="8" w:space="0"/>
              <w:bottom w:val="single" w:color="auto" w:sz="8" w:space="0"/>
              <w:right w:val="single" w:color="auto" w:sz="8" w:space="0"/>
            </w:tcBorders>
            <w:tcW w:w="6767" w:type="dxa"/>
            <w:vAlign w:val="center"/>
            <w:textDirection w:val="lrTb"/>
            <w:noWrap w:val="false"/>
          </w:tcPr>
          <w:p>
            <w:pPr>
              <w:jc w:val="left"/>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对待服务对象态度诚恳、举止稳重、同情、关心和体贴服务对象，做到：（解释耐心、听取意见虚心），不出现冷、硬、顶、推现象。</w:t>
            </w:r>
            <w:r>
              <w:rPr>
                <w:color w:val="000000" w:themeColor="text1"/>
                <w:highlight w:val="none"/>
              </w:rPr>
            </w:r>
            <w:r/>
          </w:p>
        </w:tc>
      </w:tr>
    </w:tbl>
    <w:p>
      <w:pPr>
        <w:ind w:firstLine="422"/>
        <w:spacing w:line="360" w:lineRule="auto"/>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3、其他要求：由中标服务商按采购方要求及金额标准为被服务的老人免费提供代购餐食服务，并提供有效凭证，按实结算，并另行签订相关代购餐食服务协议。</w:t>
      </w:r>
      <w:r>
        <w:rPr>
          <w:color w:val="000000" w:themeColor="text1"/>
          <w:highlight w:val="none"/>
        </w:rPr>
      </w:r>
      <w:r/>
    </w:p>
    <w:p>
      <w:pPr>
        <w:ind w:firstLine="422"/>
        <w:spacing w:line="360" w:lineRule="auto"/>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4、费用说明及人员要求：</w:t>
      </w:r>
      <w:r>
        <w:rPr>
          <w:color w:val="000000" w:themeColor="text1"/>
          <w:highlight w:val="none"/>
        </w:rPr>
      </w:r>
      <w:r/>
    </w:p>
    <w:p>
      <w:pPr>
        <w:ind w:firstLine="422"/>
        <w:spacing w:line="360" w:lineRule="auto"/>
        <w:rPr>
          <w:rFonts w:ascii="宋体" w:hAnsi="宋体" w:cs="Arial"/>
          <w:b/>
          <w:bCs/>
          <w:color w:val="000000" w:themeColor="text1"/>
          <w:szCs w:val="21"/>
          <w:highlight w:val="none"/>
        </w:rPr>
      </w:pPr>
      <w:r>
        <w:rPr>
          <w:rFonts w:hint="eastAsia" w:ascii="宋体" w:hAnsi="宋体" w:cs="Arial"/>
          <w:b w:val="0"/>
          <w:bCs w:val="0"/>
          <w:color w:val="000000" w:themeColor="text1"/>
          <w:szCs w:val="21"/>
          <w:highlight w:val="none"/>
        </w:rPr>
        <w:t xml:space="preserve">（1）</w:t>
      </w:r>
      <w:r>
        <w:rPr>
          <w:rFonts w:hint="eastAsia" w:ascii="宋体" w:hAnsi="宋体" w:cs="Arial"/>
          <w:b w:val="0"/>
          <w:bCs w:val="0"/>
          <w:color w:val="000000" w:themeColor="text1"/>
          <w:szCs w:val="21"/>
          <w:highlight w:val="none"/>
        </w:rPr>
        <w:t xml:space="preserve">报</w:t>
      </w:r>
      <w:r>
        <w:rPr>
          <w:rFonts w:hint="eastAsia" w:ascii="宋体" w:hAnsi="宋体" w:cs="Arial"/>
          <w:color w:val="000000" w:themeColor="text1"/>
          <w:szCs w:val="21"/>
          <w:highlight w:val="none"/>
        </w:rPr>
        <w:t xml:space="preserve">价超出预算价作无效标处理。费用不包含陪护人员陪床租用费</w:t>
      </w:r>
      <w:r>
        <w:rPr>
          <w:rFonts w:ascii="SimSun" w:hAnsi="SimSun" w:eastAsia="SimSun" w:cs="SimSun"/>
          <w:color w:val="000000" w:themeColor="text1"/>
          <w:sz w:val="21"/>
          <w:highlight w:val="none"/>
        </w:rPr>
        <w:t xml:space="preserve">（该费用由服务方承担）</w:t>
      </w:r>
      <w:r>
        <w:rPr>
          <w:rFonts w:hint="eastAsia" w:ascii="宋体" w:hAnsi="宋体" w:cs="Arial"/>
          <w:color w:val="000000" w:themeColor="text1"/>
          <w:szCs w:val="21"/>
          <w:highlight w:val="none"/>
        </w:rPr>
        <w:t xml:space="preserve">。</w:t>
      </w:r>
      <w:r>
        <w:rPr>
          <w:rFonts w:hint="eastAsia" w:ascii="宋体" w:hAnsi="宋体" w:cs="Arial"/>
          <w:b/>
          <w:bCs/>
          <w:color w:val="000000" w:themeColor="text1"/>
          <w:szCs w:val="21"/>
          <w:highlight w:val="none"/>
        </w:rPr>
        <w:t xml:space="preserve">服务期内费用按成交单价*实际天数结算。</w:t>
      </w:r>
      <w:r>
        <w:rPr>
          <w:color w:val="000000" w:themeColor="text1"/>
          <w:highlight w:val="none"/>
        </w:rPr>
      </w:r>
      <w:r/>
    </w:p>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bl>
      <w:tblPr>
        <w:tblStyle w:val="752"/>
        <w:tblW w:w="10284" w:type="dxa"/>
        <w:tblInd w:w="-459" w:type="dxa"/>
        <w:tblLayout w:type="fixed"/>
        <w:tblCellMar>
          <w:left w:w="108" w:type="dxa"/>
          <w:top w:w="0" w:type="dxa"/>
          <w:right w:w="108" w:type="dxa"/>
          <w:bottom w:w="0" w:type="dxa"/>
        </w:tblCellMar>
        <w:tblLook w:val="04A0" w:firstRow="1" w:lastRow="0" w:firstColumn="1" w:lastColumn="0" w:noHBand="0" w:noVBand="1"/>
      </w:tblPr>
      <w:tblGrid>
        <w:gridCol w:w="1134"/>
        <w:gridCol w:w="1018"/>
        <w:gridCol w:w="1223"/>
        <w:gridCol w:w="1004"/>
        <w:gridCol w:w="647"/>
        <w:gridCol w:w="733"/>
        <w:gridCol w:w="1223"/>
        <w:gridCol w:w="1004"/>
        <w:gridCol w:w="519"/>
        <w:gridCol w:w="851"/>
        <w:gridCol w:w="928"/>
      </w:tblGrid>
      <w:tr>
        <w:trPr>
          <w:trHeight w:val="274"/>
        </w:trPr>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服务类型</w:t>
            </w:r>
            <w:r>
              <w:rPr>
                <w:color w:val="000000" w:themeColor="text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日常价格</w:t>
            </w:r>
            <w:r>
              <w:rPr>
                <w:color w:val="000000" w:themeColor="text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9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春节价格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年度总金额（元）</w:t>
            </w:r>
            <w:r>
              <w:rPr>
                <w:color w:val="000000" w:themeColor="text1"/>
                <w:highlight w:val="none"/>
              </w:rPr>
            </w:r>
            <w:r/>
          </w:p>
        </w:tc>
      </w:tr>
      <w:tr>
        <w:trPr>
          <w:trHeight w:val="274"/>
        </w:trPr>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单价/天/元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数量（人）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天数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小计金额（元）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单价/天/元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数量（人）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天数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小计金额（元）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对象类别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服务时长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陪护费</w:t>
            </w:r>
            <w:r>
              <w:rPr>
                <w:color w:val="000000" w:themeColor="text1"/>
                <w:highlight w:val="none"/>
              </w:rPr>
            </w:r>
            <w:r/>
          </w:p>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陪护费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r>
      <w:tr>
        <w:trPr>
          <w:trHeight w:val="658"/>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普通老人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特殊老人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一对二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备注：人数以实际发生为准，结算总额不得超出合同金额；</w:t>
      </w:r>
      <w:r>
        <w:rPr>
          <w:rFonts w:ascii="SimSun" w:hAnsi="SimSun" w:eastAsia="SimSun" w:cs="SimSun"/>
          <w:color w:val="000000" w:themeColor="text1"/>
          <w:sz w:val="21"/>
          <w:highlight w:val="none"/>
        </w:rPr>
        <w:t xml:space="preserve">特殊老人类别以甲方认定为准。</w:t>
      </w:r>
      <w:r>
        <w:rPr>
          <w:color w:val="000000" w:themeColor="text1"/>
          <w:highlight w:val="none"/>
        </w:rPr>
      </w:r>
      <w:r/>
    </w:p>
    <w:p>
      <w:pPr>
        <w:rPr>
          <w:color w:val="000000" w:themeColor="text1"/>
          <w:highlight w:val="none"/>
        </w:rPr>
      </w:pPr>
      <w:r>
        <w:rPr>
          <w:rFonts w:hint="eastAsia"/>
          <w:color w:val="000000" w:themeColor="text1"/>
          <w:highlight w:val="none"/>
        </w:rPr>
      </w:r>
      <w:r>
        <w:rPr>
          <w:color w:val="000000" w:themeColor="text1"/>
          <w:highlight w:val="none"/>
        </w:rPr>
      </w:r>
      <w:r/>
    </w:p>
    <w:p>
      <w:pPr>
        <w:ind w:right="178" w:firstLine="424"/>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注：投标人需提供2021年1月1日以来服务的类似业绩；（以合同签订日期为准，需提供合同扫描件）不提供做无效标处理。</w:t>
      </w:r>
      <w:r>
        <w:rPr>
          <w:color w:val="000000" w:themeColor="text1"/>
          <w:highlight w:val="none"/>
        </w:rPr>
      </w:r>
      <w:r/>
    </w:p>
    <w:p>
      <w:pPr>
        <w:ind w:firstLine="632"/>
        <w:spacing w:line="360" w:lineRule="auto"/>
        <w:rPr>
          <w:rFonts w:ascii="宋体" w:hAnsi="宋体" w:cs="Arial"/>
          <w:b w:val="0"/>
          <w:bCs w:val="0"/>
          <w:color w:val="000000" w:themeColor="text1"/>
          <w:szCs w:val="21"/>
          <w:highlight w:val="none"/>
        </w:rPr>
      </w:pPr>
      <w:r>
        <w:rPr>
          <w:rFonts w:hint="eastAsia" w:ascii="宋体" w:hAnsi="宋体" w:cs="Arial"/>
          <w:b w:val="0"/>
          <w:bCs w:val="0"/>
          <w:color w:val="000000" w:themeColor="text1"/>
          <w:szCs w:val="21"/>
          <w:highlight w:val="none"/>
        </w:rPr>
        <w:t xml:space="preserve">（2）人员要求：</w:t>
      </w:r>
      <w:r>
        <w:rPr>
          <w:color w:val="000000" w:themeColor="text1"/>
          <w:highlight w:val="none"/>
        </w:rPr>
      </w: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①项目经理：本项目管理人员必须具备大专及以上学历,具有相关工作经验。</w:t>
      </w:r>
      <w:r>
        <w:rPr>
          <w:color w:val="000000" w:themeColor="text1"/>
          <w:highlight w:val="none"/>
        </w:rPr>
      </w: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②项目团队：男65岁以下、女65岁以下，具有护理员上岗证；</w:t>
      </w:r>
      <w:r>
        <w:rPr>
          <w:color w:val="000000" w:themeColor="text1"/>
          <w:highlight w:val="none"/>
        </w:rPr>
      </w: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服务商应满足本项目所需的护工团队要求，具体人员数量要求根据项目实际服务情况配置，护理员不得有传染类、心理等疾病，上岗前需提供公立医院健康体检证明。</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bCs/>
          <w:color w:val="000000" w:themeColor="text1"/>
          <w:szCs w:val="21"/>
          <w:highlight w:val="none"/>
        </w:rPr>
        <w:t xml:space="preserve">③服务商需对护理团队购买意外保险和公众责任险。</w:t>
      </w:r>
      <w:r>
        <w:rPr>
          <w:color w:val="000000" w:themeColor="text1"/>
          <w:highlight w:val="none"/>
        </w:rPr>
      </w:r>
      <w:r/>
    </w:p>
    <w:p>
      <w:pPr>
        <w:pStyle w:val="997"/>
        <w:ind w:firstLine="48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三、对成交服务商的要求：</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1.成交服务商必须按本项目的内容和标准提供符合要求的陪护服务；提供的服务要以人为本、优质文明。</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2.成交服务商必须与采购单位的管理人保持密切联系，做好陪护服务管理。并随时接受采购单位的监督、检查，能如实提供检查时所需的情况和资料。</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3.成交服务商护工</w:t>
      </w:r>
      <w:r>
        <w:rPr>
          <w:rFonts w:hint="eastAsia" w:ascii="宋体" w:hAnsi="宋体" w:cs="宋体"/>
          <w:color w:val="000000" w:themeColor="text1"/>
          <w:szCs w:val="21"/>
          <w:highlight w:val="none"/>
        </w:rPr>
        <w:t xml:space="preserve">在岗履行职责期间（包括上下班途中），发生自身的人身伤害、伤亡等事故，</w:t>
      </w:r>
      <w:r>
        <w:rPr>
          <w:rFonts w:hint="eastAsia" w:ascii="宋体" w:hAnsi="宋体" w:cs="Arial"/>
          <w:color w:val="000000" w:themeColor="text1"/>
          <w:szCs w:val="21"/>
          <w:highlight w:val="none"/>
        </w:rPr>
        <w:t xml:space="preserve">一切责任由成交服务商负责</w:t>
      </w:r>
      <w:r>
        <w:rPr>
          <w:rFonts w:hint="eastAsia" w:ascii="宋体" w:hAnsi="宋体" w:cs="宋体"/>
          <w:color w:val="000000" w:themeColor="text1"/>
          <w:szCs w:val="21"/>
          <w:highlight w:val="none"/>
        </w:rPr>
        <w:t xml:space="preserve">并承担经济和人道主义上的责任，采购单位不承担任何责任；</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4.采购单位对成交服务商的陪护服务管理监督检查，如因成交服务商管理不善，造成重大经济损失或管理失误，经采购单位认定工作能力不足，有权终止陪护服务。</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5.成交服务商遵照政策规定办理相关手续。</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6.对护工要求：</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① 成交服务商内部设有岗前培训机构，安排在医院的所有工作人员必须100%经过岗前培训，合格才上岗，确保提供优质、安全的服务。</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Calibri"/>
          <w:color w:val="000000" w:themeColor="text1"/>
          <w:szCs w:val="21"/>
          <w:highlight w:val="none"/>
        </w:rPr>
        <w:t xml:space="preserve">②</w:t>
      </w:r>
      <w:r>
        <w:rPr>
          <w:rFonts w:hint="eastAsia" w:ascii="宋体" w:hAnsi="宋体" w:cs="Arial"/>
          <w:color w:val="000000" w:themeColor="text1"/>
          <w:szCs w:val="21"/>
          <w:highlight w:val="none"/>
        </w:rPr>
        <w:t xml:space="preserve">成交服务商自雇工作人员，必须遵守劳动法规及有关用工规定，与护工签订劳动合同。成交服务商护工与采购单位无任何劳动用工和雇佣关系，护工收入及工资福利由成交服务商与护工协商确定，成交服务商与护工之间的争议纠纷与采购单位无关。</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③成交服务商安排在院方的所有护工必须遵纪守法不得从事非法活动。如有不熟悉操作或工作态度差的护工，采购单位有权要求成交服务商辞退、更换。</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④成交服务商要尽量确保护工的稳定，更换人员必须及时通知采购单位。成交服务商不得通过不正当手法频繁更换人员获取利益。</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⑤成交服务商必须每季提供其安排在采购单位的所有护工的相关资料（包括姓名、性别、年龄、所在科室）给院方备案。每季度将变更人员资料给采购单位备案。</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7.成交服务商在服务期间，需开展某些活动时，应提前通知采购单位，在不影响采购单位正常医疗运作的情况下，方可进行。 </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8.服务管理期内成交服务商守法开展各项管理活动，有责任维护采购单位的社会形象。根据有关法律、法规政策及本项目的规定，制订各项管理办法、规章制度、实施细则。开展各项活动，不得损害采购单位、服务对象和公众的合法权益，不能获取不当利益，如在服务管理期内有出现违规、违法行为，给采购单位、服务对象和公众造成损失的，需向采购单位、服务对象和公众作出相应的赔偿。 </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9.服务期内成交服务商在经营中的一切债权和债务均由成交服务商负责。</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10.服务期满成交服务商未能继获采购单位陪护服务时。成交服务商要积极配合与下一陪护服务单位交接，不得以任何方式阻碍交接，影响采购单位正常工作。 </w:t>
      </w:r>
      <w:r>
        <w:rPr>
          <w:color w:val="000000" w:themeColor="text1"/>
          <w:highlight w:val="none"/>
        </w:rPr>
      </w:r>
      <w:r/>
    </w:p>
    <w:p>
      <w:pPr>
        <w:ind w:firstLine="422"/>
        <w:spacing w:line="360" w:lineRule="auto"/>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四、管理服务质量监控及考核办法</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1.质量监控及考核方式</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（1）采购单位派出专人或指定人员代表采购单位对成交服务商的工作进行监督检查和协调沟通。</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成交服务商现场管理处必须派驻符合采购单位委托项目工作要求的管理人员对现场进行质量监督，发现问题及时纠正处理。成交服务商管理处经理及主管应相对固定，如有更换应书面通知采购单位管理部门。成交服务商主要负责人须主动与采购单位质控人员联络、征求意见并改进工作。对采购单位人员的投诉意见要及时处理，处理结果须及时反馈给采购单位。</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（3）如成交服务商发现其内部管理不足、或其员工出现违反操作规程、违反劳动纪律等现象，应自行及时纠正。</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如采购单位发现成交服务商的管理服务工作不能达到《服务质量标准》所约定的要求及标准，应通知成交服务商管理员到现场进行核实，如情况属实，则采购单位向成交服务商发出书面整改通知书，成交服务商管理员在通知书内签字确认后在限期内整改，如整改不合格，采购单位按质量检查中的条款对成交服务商进行处理。</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6）在实际工作中，成交服务商按工作程序及规程开展工作。同时可根据采购单位的实际要求以及现场工作的需要对既定的工作程序及规程的作出对采购单位有利的调整，在合理调整的前提下，采购单位应不予扣罚。</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（7）采购单位在发现成交服务商管理或操作不达标准后，除及时提醒、警告、处理外，应预留合理的时间予成交服务商进行改正（不含违法行为）。 </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8）如因成交服务商人员的工作差错、失误给采购单位造成重大经济损失的，采购单位可向成交服务商提出索赔，赔款经双方确认后由采购单位从成交服务商的管理费扣减。如双方无法就赔偿达成一致意见或涉及医疗责任、法律责任的，按国家法律由政府有关部门处理。</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2.质量检查与罚则</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（1）由采购单位对成交服务商的工作质量进行不定期监督、检查。</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质量检查中，成交服务商达不到相关标准的，采购单位应先向成交服务商管理人员予以提醒，如成交服务商无改善则采取扣款（任一条不符，扣单价的10%，直至扣完为止）。采购单位在扣款后，应预留合理的时间予成交服务商进行改正（不含违法行为）。</w:t>
      </w:r>
      <w:r>
        <w:rPr>
          <w:color w:val="000000" w:themeColor="text1"/>
          <w:highlight w:val="none"/>
        </w:rPr>
      </w:r>
      <w:r/>
    </w:p>
    <w:p>
      <w:pPr>
        <w:ind w:firstLine="422"/>
        <w:spacing w:line="360" w:lineRule="auto"/>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五、其它约定</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1.在合同履行期间，如因采购单位需增加其它服务项目的，其增加的服务内容及费用（含人员费用）由双方协商确定。</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2.成交服务商出现有下列任何一种情况的，采购人有权即时终止合同。</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（1）一年内累计一个月以上因工作质量而受到扣款的。</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（2）如成交服务商有越权收费的，除没收成交服务商越权所收款项外，处以越权所收款项金额5—10倍的罚款。</w:t>
      </w:r>
      <w:r>
        <w:rPr>
          <w:color w:val="000000" w:themeColor="text1"/>
          <w:highlight w:val="none"/>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（3）如成交服务商有违法纵容、煽动工人怠工、罢工等过激行为的，或因成交服务商无视工人权益引致工人有怠工、罢工等过激行为的。</w:t>
      </w:r>
      <w:r>
        <w:rPr>
          <w:color w:val="000000" w:themeColor="text1"/>
          <w:highlight w:val="none"/>
        </w:rPr>
      </w:r>
      <w:r/>
    </w:p>
    <w:p>
      <w:pPr>
        <w:ind w:firstLine="420"/>
        <w:spacing w:line="360" w:lineRule="auto"/>
        <w:rPr>
          <w:rStyle w:val="1061"/>
          <w:rFonts w:ascii="Calibri" w:hAnsi="Calibri"/>
          <w:bCs w:val="0"/>
          <w:color w:val="000000" w:themeColor="text1"/>
          <w:sz w:val="32"/>
          <w:szCs w:val="32"/>
          <w:highlight w:val="none"/>
        </w:rPr>
      </w:pPr>
      <w:r>
        <w:rPr>
          <w:rFonts w:hint="eastAsia" w:ascii="宋体" w:hAnsi="宋体" w:cs="Arial"/>
          <w:color w:val="000000" w:themeColor="text1"/>
          <w:szCs w:val="21"/>
          <w:highlight w:val="none"/>
        </w:rPr>
        <w:t xml:space="preserve">（4）如成交服务商有违法经营行为的。</w:t>
      </w:r>
      <w:r>
        <w:rPr>
          <w:color w:val="000000" w:themeColor="text1"/>
          <w:highlight w:val="none"/>
        </w:rPr>
      </w:r>
      <w:r/>
    </w:p>
    <w:p>
      <w:pPr>
        <w:rPr>
          <w:rStyle w:val="1061"/>
          <w:rFonts w:ascii="Calibri" w:hAnsi="Calibri"/>
          <w:bCs w:val="0"/>
          <w:color w:val="000000" w:themeColor="text1"/>
          <w:sz w:val="32"/>
          <w:szCs w:val="32"/>
          <w:highlight w:val="none"/>
        </w:rPr>
      </w:pPr>
      <w:r>
        <w:rPr>
          <w:rStyle w:val="1061"/>
          <w:rFonts w:ascii="Calibri" w:hAnsi="Calibri"/>
          <w:bCs w:val="0"/>
          <w:color w:val="000000" w:themeColor="text1"/>
          <w:sz w:val="32"/>
          <w:szCs w:val="32"/>
          <w:highlight w:val="none"/>
        </w:rPr>
        <w:br w:type="page" w:clear="all"/>
      </w:r>
      <w:r>
        <w:rPr>
          <w:color w:val="000000" w:themeColor="text1"/>
          <w:highlight w:val="none"/>
        </w:rPr>
      </w:r>
      <w:r/>
    </w:p>
    <w:p>
      <w:pPr>
        <w:pStyle w:val="742"/>
        <w:jc w:val="center"/>
        <w:rPr>
          <w:rStyle w:val="1061"/>
          <w:b/>
          <w:bCs w:val="0"/>
          <w:color w:val="000000" w:themeColor="text1"/>
          <w:sz w:val="32"/>
          <w:szCs w:val="32"/>
          <w:highlight w:val="none"/>
        </w:rPr>
      </w:pPr>
      <w:r>
        <w:rPr>
          <w:rStyle w:val="1061"/>
          <w:rFonts w:hint="eastAsia"/>
          <w:b/>
          <w:bCs w:val="0"/>
          <w:color w:val="000000" w:themeColor="text1"/>
          <w:sz w:val="32"/>
          <w:szCs w:val="32"/>
          <w:highlight w:val="none"/>
        </w:rPr>
        <w:t xml:space="preserve">第四章 评审程序</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Start w:id="41" w:name="_Toc517625408"/>
      <w:r>
        <w:rPr>
          <w:color w:val="000000" w:themeColor="text1"/>
          <w:highlight w:val="none"/>
        </w:rPr>
      </w:r>
      <w:bookmarkEnd w:id="41"/>
      <w:r>
        <w:rPr>
          <w:color w:val="000000" w:themeColor="text1"/>
          <w:highlight w:val="none"/>
        </w:rPr>
      </w:r>
      <w:bookmarkStart w:id="42" w:name="_Toc517625506"/>
      <w:r>
        <w:rPr>
          <w:color w:val="000000" w:themeColor="text1"/>
          <w:highlight w:val="none"/>
        </w:rPr>
      </w:r>
      <w:bookmarkEnd w:id="42"/>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一、谈判流程：</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w:t>
      </w:r>
      <w:r>
        <w:rPr>
          <w:rFonts w:hint="eastAsia" w:ascii="宋体" w:hAnsi="宋体"/>
          <w:color w:val="000000" w:themeColor="text1"/>
          <w:highlight w:val="none"/>
        </w:rPr>
        <w:t xml:space="preserve">.开标完成后，进入评审环节，谈判小组按照谈判文件的要求独立对供应商进行资格性和符合性审查，确定合格供应商。</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.1</w:t>
      </w:r>
      <w:r>
        <w:rPr>
          <w:rFonts w:hint="eastAsia" w:ascii="宋体" w:hAnsi="宋体"/>
          <w:color w:val="000000" w:themeColor="text1"/>
          <w:highlight w:val="none"/>
        </w:rPr>
        <w:t xml:space="preserve">资格审查：由谈判小组依据法律法规和谈判文件的规定，对响应文件中的资格证明文件进行审查，以确定供应商是否具备参加谈判的资格。</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谈判小组在进行资格审查的同时，将在“信用中国”网站（www.creditchina.gov.cn）查询供应商的信用记录，以确定供应商是否具备谈判资格,查询结果留存并归档。</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.2</w:t>
      </w:r>
      <w:r>
        <w:rPr>
          <w:rFonts w:hint="eastAsia" w:ascii="宋体" w:hAnsi="宋体"/>
          <w:color w:val="000000" w:themeColor="text1"/>
          <w:highlight w:val="none"/>
        </w:rPr>
        <w:t xml:space="preserve">符合性审查：依据谈判文件的规定，由谈判小组从响应文件的有效性、完整性和对谈判文件的响应程度进行审查，以确定是否对谈判文件的实质性要求作出响应。</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2.3</w:t>
      </w:r>
      <w:r>
        <w:rPr>
          <w:rFonts w:hint="eastAsia" w:ascii="宋体" w:hAnsi="宋体"/>
          <w:color w:val="000000" w:themeColor="text1"/>
          <w:highlight w:val="none"/>
        </w:rPr>
        <w:t xml:space="preserve">未通过资格审查或符合性审查的供应商，谈判小组将在苏采云系统中告知未通过资格审查或符合性审查的原因，评审结束后，谈判小组将不再告知未通过资格审查或符合性审查的原因。</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.4</w:t>
      </w:r>
      <w:r>
        <w:rPr>
          <w:rFonts w:hint="eastAsia" w:ascii="宋体" w:hAnsi="宋体"/>
          <w:color w:val="000000" w:themeColor="text1"/>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未实质性响应谈判文件的情形</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2.5.1</w:t>
      </w:r>
      <w:r>
        <w:rPr>
          <w:rFonts w:hint="eastAsia" w:ascii="宋体" w:hAnsi="宋体"/>
          <w:color w:val="000000" w:themeColor="text1"/>
          <w:highlight w:val="none"/>
        </w:rPr>
        <w:t xml:space="preserve">供应商在苏采云系统规定的时间内未成功解密电子响应文件的。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2.5.2</w:t>
      </w:r>
      <w:r>
        <w:rPr>
          <w:rFonts w:hint="eastAsia" w:ascii="宋体" w:hAnsi="宋体"/>
          <w:color w:val="000000" w:themeColor="text1"/>
          <w:highlight w:val="none"/>
        </w:rPr>
        <w:t xml:space="preserve">供应商未按照谈判文件要求上传电子响应文件的。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2.5.3</w:t>
      </w:r>
      <w:r>
        <w:rPr>
          <w:rFonts w:hint="eastAsia" w:ascii="宋体" w:hAnsi="宋体"/>
          <w:color w:val="000000" w:themeColor="text1"/>
          <w:highlight w:val="none"/>
        </w:rPr>
        <w:t xml:space="preserve">同一供应商提交两个（含两个）以上不同的响应文件或者最后报价的。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.4供应商不具备谈判文件中规定资格要求的。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.5供应商的最后报价超过了采购预算。</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.6不符合谈判文件中规定的实质性要求和条件的。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.8  响应文件含有采购人不能接受的附加条件的。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2.5</w:t>
      </w:r>
      <w:r>
        <w:rPr>
          <w:rFonts w:hint="eastAsia" w:ascii="宋体" w:hAnsi="宋体"/>
          <w:color w:val="000000" w:themeColor="text1"/>
          <w:highlight w:val="none"/>
        </w:rPr>
        <w:t xml:space="preserve">.10响应文件未按照谈判文件要求加盖CA电子公章的。</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2.6</w:t>
      </w:r>
      <w:r>
        <w:rPr>
          <w:rFonts w:hint="eastAsia" w:ascii="宋体" w:hAnsi="宋体"/>
          <w:color w:val="000000" w:themeColor="text1"/>
          <w:highlight w:val="none"/>
        </w:rPr>
        <w:t xml:space="preserve">未实质性响应谈判文件的响应文件按无效响应处理。</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2.7</w:t>
      </w:r>
      <w:r>
        <w:rPr>
          <w:rFonts w:hint="eastAsia" w:ascii="宋体" w:hAnsi="宋体"/>
          <w:color w:val="000000" w:themeColor="text1"/>
          <w:highlight w:val="none"/>
        </w:rPr>
        <w:t xml:space="preserve">如果响应文件实质上没有响应谈判文件的要求，谈判小组将予以拒绝，供应商不得通过修改或撤销不合要求的偏离或保留而使其成为实质性响应的文件。</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2.8</w:t>
      </w:r>
      <w:r>
        <w:rPr>
          <w:rFonts w:hint="eastAsia" w:ascii="宋体" w:hAnsi="宋体"/>
          <w:color w:val="000000" w:themeColor="text1"/>
          <w:highlight w:val="none"/>
        </w:rPr>
        <w:t xml:space="preserve">供应商在项目评审全过程中应保持通讯畅通，并安排专人与采购中心及谈判小组联系。</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3</w:t>
      </w:r>
      <w:r>
        <w:rPr>
          <w:rFonts w:hint="eastAsia" w:ascii="宋体" w:hAnsi="宋体"/>
          <w:color w:val="000000" w:themeColor="text1"/>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color w:val="000000" w:themeColor="text1"/>
          <w:highlight w:val="none"/>
        </w:rPr>
      </w:r>
      <w:r/>
    </w:p>
    <w:p>
      <w:pPr>
        <w:ind w:firstLine="420"/>
        <w:spacing w:line="360" w:lineRule="auto"/>
        <w:rPr>
          <w:rFonts w:ascii="宋体" w:hAnsi="宋体"/>
          <w:b/>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000000" w:themeColor="text1"/>
          <w:highlight w:val="none"/>
        </w:rPr>
        <w:t xml:space="preserve">提交最后报价的规定时间为十分钟，超过规定的时间视为放弃提交最后报价。</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bCs/>
          <w:color w:val="000000" w:themeColor="text1"/>
          <w:highlight w:val="none"/>
        </w:rPr>
        <w:t xml:space="preserve">提交最后报价的规定时间为十分钟，超过规定的时间视为放弃提交最后报价。</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最后报价是供应商响应文件的有效组成部分。</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7.谈判小组根据谈判成交原则确定成交供应商，并将结果通知所有参加谈判的未成交的供应商。</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二、项目评审</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（一）谈判小组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3.谈判小组的</w:t>
      </w:r>
      <w:r>
        <w:rPr>
          <w:rFonts w:ascii="宋体" w:hAnsi="宋体"/>
          <w:color w:val="000000" w:themeColor="text1"/>
          <w:szCs w:val="21"/>
          <w:highlight w:val="none"/>
        </w:rPr>
        <w:t xml:space="preserve">评审</w:t>
      </w:r>
      <w:r>
        <w:rPr>
          <w:rFonts w:hint="eastAsia" w:ascii="宋体" w:hAnsi="宋体"/>
          <w:color w:val="000000" w:themeColor="text1"/>
          <w:szCs w:val="21"/>
          <w:highlight w:val="none"/>
        </w:rPr>
        <w:t xml:space="preserve">工作由采购代理机构负责组织，具体评审事务由谈判小组负责，并独立履行法律、法规规定的职责。</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（二）谈判过程</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2.如评审需要，谈判小组所有成员应当集中与单一供应商分别进行谈判，并给予所有参加谈判的供应商平等的谈判机会。谈判文件如有实质性变动的，</w:t>
      </w:r>
      <w:r>
        <w:rPr>
          <w:rFonts w:ascii="宋体" w:hAnsi="宋体"/>
          <w:color w:val="000000" w:themeColor="text1"/>
          <w:szCs w:val="21"/>
          <w:highlight w:val="none"/>
        </w:rPr>
        <w:t xml:space="preserve">对谈判文件作出的实质性变动是谈判文件的有效组成部分。</w:t>
      </w:r>
      <w:r>
        <w:rPr>
          <w:color w:val="000000" w:themeColor="text1"/>
          <w:highlight w:val="none"/>
        </w:rPr>
      </w:r>
      <w:r/>
    </w:p>
    <w:p>
      <w:pPr>
        <w:ind w:firstLine="420"/>
        <w:spacing w:line="360" w:lineRule="auto"/>
        <w:rPr>
          <w:rFonts w:ascii="宋体" w:hAnsi="宋体" w:cs="Arial"/>
          <w:color w:val="000000" w:themeColor="text1"/>
          <w:highlight w:val="none"/>
        </w:rPr>
      </w:pPr>
      <w:r>
        <w:rPr>
          <w:rFonts w:hint="eastAsia" w:ascii="宋体" w:hAnsi="宋体" w:cs="Arial"/>
          <w:color w:val="000000" w:themeColor="text1"/>
          <w:highlight w:val="none"/>
        </w:rPr>
        <w:t xml:space="preserve">3.</w:t>
      </w:r>
      <w:r>
        <w:rPr>
          <w:rFonts w:ascii="宋体" w:hAnsi="宋体" w:cs="Arial"/>
          <w:color w:val="000000" w:themeColor="text1"/>
          <w:highlight w:val="none"/>
        </w:rPr>
        <w:t xml:space="preserve">谈判小组在对响应文件的有效性、完整性和响应程度进行审查时，可以要求</w:t>
      </w:r>
      <w:r>
        <w:rPr>
          <w:rFonts w:hint="eastAsia" w:ascii="宋体" w:hAnsi="宋体" w:cs="Arial"/>
          <w:color w:val="000000" w:themeColor="text1"/>
          <w:highlight w:val="none"/>
        </w:rPr>
        <w:t xml:space="preserve">供应商</w:t>
      </w:r>
      <w:r>
        <w:rPr>
          <w:rFonts w:ascii="宋体" w:hAnsi="宋体" w:cs="Arial"/>
          <w:color w:val="000000" w:themeColor="text1"/>
          <w:highlight w:val="none"/>
        </w:rPr>
        <w:t xml:space="preserve">对响应文件中含义不明确、同类问题表述不一致或者有明显文字和计算错误的内容等作出必要的澄清、说明或者更正。</w:t>
      </w:r>
      <w:r>
        <w:rPr>
          <w:rFonts w:hint="eastAsia" w:ascii="宋体" w:hAnsi="宋体" w:cs="Arial"/>
          <w:color w:val="000000" w:themeColor="text1"/>
          <w:highlight w:val="none"/>
        </w:rPr>
        <w:t xml:space="preserve">供应商</w:t>
      </w:r>
      <w:r>
        <w:rPr>
          <w:rFonts w:ascii="宋体" w:hAnsi="宋体" w:cs="Arial"/>
          <w:color w:val="000000" w:themeColor="text1"/>
          <w:highlight w:val="none"/>
        </w:rPr>
        <w:t xml:space="preserve">的澄清、说明或者更正不得超出响应文件的范围或者改变响应文件的实质性内容</w:t>
      </w:r>
      <w:r>
        <w:rPr>
          <w:rFonts w:hint="eastAsia" w:ascii="宋体" w:hAnsi="宋体" w:cs="Arial"/>
          <w:color w:val="000000" w:themeColor="text1"/>
          <w:highlight w:val="none"/>
        </w:rPr>
        <w:t xml:space="preserve">，并作为响应文件的有效组成部分。</w:t>
      </w:r>
      <w:r>
        <w:rPr>
          <w:color w:val="000000" w:themeColor="text1"/>
          <w:highlight w:val="none"/>
        </w:rPr>
      </w:r>
      <w:r/>
    </w:p>
    <w:p>
      <w:pPr>
        <w:ind w:firstLine="420"/>
        <w:spacing w:line="360" w:lineRule="auto"/>
        <w:rPr>
          <w:rFonts w:ascii="宋体" w:hAnsi="宋体" w:cs="Arial"/>
          <w:color w:val="000000" w:themeColor="text1"/>
          <w:highlight w:val="none"/>
        </w:rPr>
      </w:pPr>
      <w:r>
        <w:rPr>
          <w:rFonts w:hint="eastAsia" w:ascii="宋体" w:hAnsi="宋体" w:cs="Arial"/>
          <w:color w:val="000000" w:themeColor="text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highlight w:val="none"/>
        </w:rPr>
      </w:r>
      <w:r/>
    </w:p>
    <w:p>
      <w:pPr>
        <w:ind w:firstLine="420"/>
        <w:spacing w:line="360" w:lineRule="auto"/>
        <w:rPr>
          <w:rFonts w:ascii="宋体" w:hAnsi="宋体" w:cs="Arial"/>
          <w:color w:val="000000" w:themeColor="text1"/>
          <w:highlight w:val="none"/>
        </w:rPr>
      </w:pPr>
      <w:r>
        <w:rPr>
          <w:rFonts w:hint="eastAsia" w:ascii="宋体" w:hAnsi="宋体" w:cs="Arial"/>
          <w:color w:val="000000" w:themeColor="text1"/>
          <w:highlight w:val="none"/>
        </w:rPr>
        <w:t xml:space="preserve">接到谈判小组澄清、说明和更正要求的供应商如未按规定做出澄清、说明和 更正，其风险由供应商自行承担。</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4.采购代理机构将采取必要措施，保证评审在严格保密的情况下进行，任何单位和个人不得非法干预、影响评审过程和结果。</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5.项目开标后，直到宣布成交结果为止，凡属于评审、澄清、评价和比较响应等相关的信息都不应向供应商或与评审无关的其他人泄露。</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三、项目成交</w:t>
      </w:r>
      <w:r>
        <w:rPr>
          <w:color w:val="000000" w:themeColor="text1"/>
          <w:highlight w:val="none"/>
        </w:rPr>
      </w:r>
      <w:r/>
    </w:p>
    <w:p>
      <w:pPr>
        <w:ind w:firstLine="420"/>
        <w:spacing w:line="360" w:lineRule="auto"/>
        <w:rPr>
          <w:rFonts w:hAnsi="宋体"/>
          <w:bCs/>
          <w:color w:val="000000" w:themeColor="text1"/>
          <w:szCs w:val="21"/>
          <w:highlight w:val="none"/>
        </w:rPr>
      </w:pPr>
      <w:r>
        <w:rPr>
          <w:rFonts w:hint="eastAsia" w:hAnsi="宋体"/>
          <w:color w:val="000000" w:themeColor="text1"/>
          <w:szCs w:val="21"/>
          <w:highlight w:val="none"/>
        </w:rPr>
        <w:t xml:space="preserve">（一）项目成交需同时满足以下条件：</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满足谈判文件实质性要求的合格供应商不少于三家；</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2.合格供应商的报价均未超过采购预算；</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3.采购过程中未出现违法、违规行为；</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4.按照谈判文件规定的评审办法确定成交供应商。</w:t>
      </w:r>
      <w:r>
        <w:rPr>
          <w:color w:val="000000" w:themeColor="text1"/>
          <w:highlight w:val="none"/>
        </w:rPr>
      </w:r>
      <w:r/>
    </w:p>
    <w:p>
      <w:pPr>
        <w:ind w:firstLine="420"/>
        <w:spacing w:line="360" w:lineRule="auto"/>
        <w:rPr>
          <w:rFonts w:hAnsi="宋体"/>
          <w:bCs/>
          <w:color w:val="000000" w:themeColor="text1"/>
          <w:szCs w:val="21"/>
          <w:highlight w:val="none"/>
        </w:rPr>
      </w:pPr>
      <w:r>
        <w:rPr>
          <w:rFonts w:hint="eastAsia" w:hAnsi="宋体"/>
          <w:color w:val="000000" w:themeColor="text1"/>
          <w:szCs w:val="21"/>
          <w:highlight w:val="none"/>
        </w:rPr>
        <w:t xml:space="preserve">（二）重新评审</w:t>
      </w:r>
      <w:r>
        <w:rPr>
          <w:color w:val="000000" w:themeColor="text1"/>
          <w:highlight w:val="none"/>
        </w:rPr>
      </w:r>
      <w:r/>
    </w:p>
    <w:p>
      <w:pPr>
        <w:ind w:firstLine="420"/>
        <w:spacing w:line="360" w:lineRule="auto"/>
        <w:rPr>
          <w:rFonts w:hAnsi="宋体"/>
          <w:bCs/>
          <w:color w:val="000000" w:themeColor="text1"/>
          <w:szCs w:val="21"/>
          <w:highlight w:val="none"/>
        </w:rPr>
      </w:pPr>
      <w:r>
        <w:rPr>
          <w:rFonts w:hint="eastAsia" w:hAnsi="宋体"/>
          <w:color w:val="000000" w:themeColor="text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color w:val="000000" w:themeColor="text1"/>
          <w:highlight w:val="none"/>
        </w:rPr>
      </w:r>
      <w:r/>
    </w:p>
    <w:p>
      <w:pPr>
        <w:ind w:firstLine="420"/>
        <w:spacing w:line="360" w:lineRule="auto"/>
        <w:rPr>
          <w:rFonts w:hAnsi="宋体"/>
          <w:bCs/>
          <w:color w:val="000000" w:themeColor="text1"/>
          <w:szCs w:val="21"/>
          <w:highlight w:val="none"/>
        </w:rPr>
      </w:pPr>
      <w:r>
        <w:rPr>
          <w:rFonts w:hint="eastAsia" w:hAnsi="宋体"/>
          <w:color w:val="000000" w:themeColor="text1"/>
          <w:szCs w:val="21"/>
          <w:highlight w:val="none"/>
        </w:rPr>
        <w:t xml:space="preserve">采购人或者采购代理机构不得通过对样品进行检测、对供应商进行考察等方式改变评审结果。</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（三）成交通知书及合同</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1.采购代理机构按照法定流程发布成交公告，及时在苏采云系统中签发成交通知书。</w:t>
      </w:r>
      <w:r>
        <w:rPr>
          <w:rFonts w:hint="eastAsia" w:ascii="宋体" w:hAnsi="宋体"/>
          <w:b/>
          <w:color w:val="000000" w:themeColor="text1"/>
          <w:szCs w:val="21"/>
          <w:highlight w:val="none"/>
        </w:rPr>
        <w:t xml:space="preserve">请成交供应商在成交结果公告届满之日起30日内,使用CA数字证书登录苏采云系统及时下载成交通知书。</w:t>
      </w:r>
      <w:r>
        <w:rPr>
          <w:rFonts w:hint="eastAsia" w:ascii="宋体" w:hAnsi="宋体"/>
          <w:color w:val="000000" w:themeColor="text1"/>
          <w:szCs w:val="21"/>
          <w:highlight w:val="none"/>
        </w:rPr>
        <w:t xml:space="preserve">因系统存储空间有限，自成交结果公告届满之日起30日后，苏采云系统不再保证提供下载成交通知书服务,因未及时下载而造成的不利后果由成交供应商自行承担。</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2.采购人与成交供应商应当在成交通知书发出之日起三十日内，按照谈判文件及响应文件确定的事项签订政府采购合同。</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成交通知书对采购人和成交供应商均具有法律效力，成交通知书发出后，采购人改变成交结果的，或者成交供应商放弃成交项目的，应当依法承担法律责任。</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四、响应无效</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w:t>
      </w:r>
      <w:r>
        <w:rPr>
          <w:rFonts w:ascii="宋体" w:hAnsi="宋体"/>
          <w:color w:val="000000" w:themeColor="text1"/>
          <w:szCs w:val="21"/>
          <w:highlight w:val="none"/>
          <w:lang w:val="zh-CN"/>
        </w:rPr>
        <w:t xml:space="preserve">.</w:t>
      </w:r>
      <w:r>
        <w:rPr>
          <w:rFonts w:hint="eastAsia" w:ascii="宋体" w:hAnsi="宋体"/>
          <w:color w:val="000000" w:themeColor="text1"/>
          <w:szCs w:val="21"/>
          <w:highlight w:val="none"/>
          <w:lang w:val="zh-CN"/>
        </w:rPr>
        <w:t xml:space="preserve">出现下列情形之一的，将被认定为响应无效或无效文件：</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（1）违反政府采购相关规定的；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（2）未实质性响应谈判文件要求的；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（3）谈判小组认定的其他情形；</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w:t>
      </w:r>
      <w:r>
        <w:rPr>
          <w:rFonts w:hint="eastAsia" w:ascii="宋体" w:hAnsi="宋体"/>
          <w:color w:val="000000" w:themeColor="text1"/>
          <w:szCs w:val="21"/>
          <w:highlight w:val="none"/>
          <w:lang w:val="zh-CN"/>
        </w:rPr>
        <w:t xml:space="preserve">被认定为响应无效或无效文件的，采购代理机构应当将理由告知相关供应商。</w:t>
      </w:r>
      <w:r>
        <w:rPr>
          <w:color w:val="000000" w:themeColor="text1"/>
          <w:highlight w:val="none"/>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五、项目终止</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1.出现下列情形之一的，采购人或者采购代理机构应当终止竞争性谈判采购活动，发布项目终止公告并说明原因，重新开展采购活动：</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（1）因情况变化，不再符合规定的竞争性谈判采购方式适用情形的；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（2）出现影响采购公正的违法、违规行为的；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（3）在采购过程中符合竞争要求的供应商或者报价未超过采购预算的供应商不足三家的；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highlight w:val="none"/>
        </w:rPr>
        <w:t xml:space="preserve">（4）谈</w:t>
      </w:r>
      <w:r>
        <w:rPr>
          <w:rFonts w:hint="eastAsia"/>
          <w:color w:val="000000" w:themeColor="text1"/>
          <w:highlight w:val="none"/>
        </w:rPr>
        <w:t xml:space="preserve">判采购</w:t>
      </w:r>
      <w:r>
        <w:rPr>
          <w:color w:val="000000" w:themeColor="text1"/>
          <w:highlight w:val="none"/>
        </w:rPr>
        <w:t xml:space="preserve">过程中，如遇到交易中心出现断电、断网或其他不可预见原因导致</w:t>
      </w:r>
      <w:r>
        <w:rPr>
          <w:rFonts w:hint="eastAsia"/>
          <w:color w:val="000000" w:themeColor="text1"/>
          <w:highlight w:val="none"/>
        </w:rPr>
        <w:t xml:space="preserve">采购活动无法正常进行的。</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2.项目终止后，采购代理机构应当将项目终止的理由告知所有供应商。</w:t>
      </w:r>
      <w:r>
        <w:rPr>
          <w:color w:val="000000" w:themeColor="text1"/>
          <w:highlight w:val="none"/>
        </w:rPr>
      </w:r>
      <w:r/>
    </w:p>
    <w:p>
      <w:pPr>
        <w:rPr>
          <w:color w:val="000000" w:themeColor="text1"/>
          <w:highlight w:val="none"/>
        </w:rPr>
      </w:pPr>
      <w:r>
        <w:rPr>
          <w:color w:val="000000" w:themeColor="text1"/>
          <w:highlight w:val="none"/>
        </w:rPr>
      </w:r>
      <w:bookmarkStart w:id="43" w:name="_Toc477184672"/>
      <w:r>
        <w:rPr>
          <w:color w:val="000000" w:themeColor="text1"/>
          <w:highlight w:val="none"/>
        </w:rPr>
      </w:r>
      <w:bookmarkStart w:id="44" w:name="_Toc33452247"/>
      <w:r>
        <w:rPr>
          <w:color w:val="000000" w:themeColor="text1"/>
          <w:highlight w:val="none"/>
        </w:rPr>
      </w:r>
      <w:bookmarkStart w:id="45" w:name="_Toc63583488"/>
      <w:r>
        <w:rPr>
          <w:color w:val="000000" w:themeColor="text1"/>
          <w:highlight w:val="none"/>
        </w:rPr>
      </w:r>
      <w:bookmarkStart w:id="46" w:name="_Toc62807499"/>
      <w:r>
        <w:rPr>
          <w:color w:val="000000" w:themeColor="text1"/>
          <w:highlight w:val="none"/>
        </w:rPr>
      </w:r>
      <w:bookmarkStart w:id="47" w:name="_Toc62807506"/>
      <w:r>
        <w:rPr>
          <w:color w:val="000000" w:themeColor="text1"/>
          <w:highlight w:val="none"/>
        </w:rPr>
      </w:r>
      <w:bookmarkStart w:id="48" w:name="_Toc477184531"/>
      <w:r>
        <w:rPr>
          <w:color w:val="000000" w:themeColor="text1"/>
          <w:highlight w:val="none"/>
        </w:rPr>
      </w:r>
      <w:r/>
    </w:p>
    <w:p>
      <w:pPr>
        <w:jc w:val="left"/>
        <w:widowControl/>
        <w:rPr>
          <w:rStyle w:val="1061"/>
          <w:rFonts w:ascii="Calibri" w:hAnsi="Calibri"/>
          <w:color w:val="000000" w:themeColor="text1"/>
          <w:sz w:val="32"/>
          <w:szCs w:val="32"/>
          <w:highlight w:val="none"/>
        </w:rPr>
      </w:pPr>
      <w:r>
        <w:rPr>
          <w:color w:val="000000" w:themeColor="text1"/>
          <w:highlight w:val="none"/>
        </w:rPr>
      </w:r>
      <w:bookmarkStart w:id="49" w:name="_Toc135142675"/>
      <w:r>
        <w:rPr>
          <w:rStyle w:val="1061"/>
          <w:b w:val="0"/>
          <w:bCs w:val="0"/>
          <w:color w:val="000000" w:themeColor="text1"/>
          <w:sz w:val="32"/>
          <w:szCs w:val="32"/>
          <w:highlight w:val="none"/>
        </w:rPr>
        <w:br w:type="page" w:clear="all"/>
      </w:r>
      <w:r>
        <w:rPr>
          <w:color w:val="000000" w:themeColor="text1"/>
          <w:highlight w:val="none"/>
        </w:rPr>
      </w:r>
      <w:r/>
    </w:p>
    <w:p>
      <w:pPr>
        <w:pStyle w:val="742"/>
        <w:jc w:val="center"/>
        <w:rPr>
          <w:rStyle w:val="1061"/>
          <w:b/>
          <w:bCs/>
          <w:color w:val="000000" w:themeColor="text1"/>
          <w:sz w:val="32"/>
          <w:szCs w:val="32"/>
          <w:highlight w:val="none"/>
        </w:rPr>
      </w:pPr>
      <w:r>
        <w:rPr>
          <w:rStyle w:val="1061"/>
          <w:rFonts w:hint="eastAsia"/>
          <w:b/>
          <w:bCs/>
          <w:color w:val="000000" w:themeColor="text1"/>
          <w:sz w:val="32"/>
          <w:szCs w:val="32"/>
          <w:highlight w:val="none"/>
        </w:rPr>
        <w:t xml:space="preserve">第五章 评审方法</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一、</w:t>
      </w:r>
      <w:r>
        <w:rPr>
          <w:rFonts w:hint="eastAsia" w:ascii="宋体" w:hAnsi="宋体" w:cs="宋体"/>
          <w:b/>
          <w:color w:val="000000" w:themeColor="text1"/>
          <w:szCs w:val="21"/>
          <w:highlight w:val="none"/>
        </w:rPr>
        <w:t xml:space="preserve">成交规则</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bCs/>
          <w:color w:val="000000" w:themeColor="text1"/>
          <w:szCs w:val="21"/>
          <w:highlight w:val="none"/>
        </w:rPr>
        <w:t xml:space="preserve">1.</w:t>
      </w:r>
      <w:bookmarkStart w:id="50" w:name="OLE_LINK19"/>
      <w:r>
        <w:rPr>
          <w:color w:val="000000" w:themeColor="text1"/>
          <w:highlight w:val="none"/>
        </w:rPr>
      </w:r>
      <w:bookmarkStart w:id="51" w:name="OLE_LINK18"/>
      <w:r>
        <w:rPr>
          <w:rFonts w:hint="eastAsia" w:ascii="宋体" w:hAnsi="宋体" w:cs="宋体"/>
          <w:bCs/>
          <w:color w:val="000000" w:themeColor="text1"/>
          <w:szCs w:val="21"/>
          <w:highlight w:val="none"/>
        </w:rPr>
        <w:t xml:space="preserve">本次谈判采用最低评标价法，供应商的响应内容需全部满足谈判文件的实质性要求，</w:t>
      </w:r>
      <w:r>
        <w:rPr>
          <w:rFonts w:hint="eastAsia" w:ascii="宋体" w:hAnsi="宋体" w:cs="宋体"/>
          <w:color w:val="000000" w:themeColor="text1"/>
          <w:szCs w:val="21"/>
          <w:highlight w:val="none"/>
        </w:rPr>
        <w:t xml:space="preserve">且最后报价不超过采购预算的供应商不少于三家，最后报价最低的供应商为成交供应商。</w:t>
      </w:r>
      <w:bookmarkEnd w:id="50"/>
      <w:r>
        <w:rPr>
          <w:color w:val="000000" w:themeColor="text1"/>
          <w:highlight w:val="none"/>
        </w:rPr>
      </w:r>
      <w:bookmarkEnd w:id="51"/>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谈判小组对最后报价进行复核，报价以大写为准。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二、采购政策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（一）小、微企业</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政府采购促进中小企业发展管理办法》（财库〔2020〕46号）、《苏州市政府采购促进中小企业发展实施意见》（苏财购〔2022〕16号）的相关规定，投标人所投服务均由小微企业提供，投标人可享受价格扣除政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如投标人所投服务均由小微企业提供，且提供《中小企业声明函》，则对其投标报价给予20%的扣除；扣除后的投标报价参与价格评审。</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（二）残疾人福利性单位</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根据《三部门联合发布关于促进残疾人就业政府采购政策的通知》（财库〔2017〕141号）的相关规定，对属于残疾人福利性单位的投标人给予价格扣除：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（三）监狱企业</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根据《财政部司法部关于政府采购支持监狱企业发展有关问题的通知》（财库〔2014〕68号）的相关规定，对属于监狱企业的投标人给予价格扣除：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（四）绿色采购</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color w:val="000000" w:themeColor="text1"/>
          <w:highlight w:val="none"/>
        </w:rPr>
        <w:t xml:space="preserve">根据《关于调整优化节能产品、环境标志产品政府采购执行机制的通知》（财库〔2019〕9号）等相关文件的规定，</w:t>
      </w:r>
      <w:r>
        <w:rPr>
          <w:rFonts w:hint="eastAsia"/>
          <w:b/>
          <w:color w:val="000000" w:themeColor="text1"/>
          <w:highlight w:val="none"/>
        </w:rPr>
        <w:t xml:space="preserve">对属于《节能产品政府采购品目清单》政府强制采购产品的，供应商</w:t>
      </w:r>
      <w:r>
        <w:rPr>
          <w:rFonts w:hint="eastAsia" w:ascii="宋体" w:hAnsi="宋体"/>
          <w:b/>
          <w:color w:val="000000" w:themeColor="text1"/>
          <w:szCs w:val="21"/>
          <w:highlight w:val="none"/>
        </w:rPr>
        <w:t xml:space="preserve">需提供该产品有效期内的认证等相关证明材料，证明材料电子件放置于响应文件中提交。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jc w:val="left"/>
        <w:widowControl/>
        <w:rPr>
          <w:rStyle w:val="1061"/>
          <w:rFonts w:ascii="Calibri" w:hAnsi="Calibri"/>
          <w:color w:val="000000" w:themeColor="text1"/>
          <w:sz w:val="32"/>
          <w:szCs w:val="32"/>
          <w:highlight w:val="none"/>
        </w:rPr>
      </w:pPr>
      <w:r>
        <w:rPr>
          <w:color w:val="000000" w:themeColor="text1"/>
          <w:highlight w:val="none"/>
        </w:rPr>
      </w:r>
      <w:bookmarkStart w:id="52" w:name="_Toc62807500"/>
      <w:r>
        <w:rPr>
          <w:color w:val="000000" w:themeColor="text1"/>
          <w:highlight w:val="none"/>
        </w:rPr>
      </w:r>
      <w:bookmarkStart w:id="53" w:name="_Toc33452248"/>
      <w:r>
        <w:rPr>
          <w:color w:val="000000" w:themeColor="text1"/>
          <w:highlight w:val="none"/>
        </w:rPr>
      </w:r>
      <w:bookmarkStart w:id="54" w:name="_Toc62807507"/>
      <w:r>
        <w:rPr>
          <w:color w:val="000000" w:themeColor="text1"/>
          <w:highlight w:val="none"/>
        </w:rPr>
      </w:r>
      <w:bookmarkStart w:id="55" w:name="_Toc63583489"/>
      <w:r>
        <w:rPr>
          <w:color w:val="000000" w:themeColor="text1"/>
          <w:highlight w:val="none"/>
        </w:rPr>
      </w:r>
      <w:bookmarkStart w:id="56" w:name="_Toc135142676"/>
      <w:r>
        <w:rPr>
          <w:rStyle w:val="1061"/>
          <w:b w:val="0"/>
          <w:bCs w:val="0"/>
          <w:color w:val="000000" w:themeColor="text1"/>
          <w:sz w:val="32"/>
          <w:szCs w:val="32"/>
          <w:highlight w:val="none"/>
        </w:rPr>
        <w:br w:type="page" w:clear="all"/>
      </w:r>
      <w:r>
        <w:rPr>
          <w:color w:val="000000" w:themeColor="text1"/>
          <w:highlight w:val="none"/>
        </w:rPr>
      </w:r>
      <w:r/>
    </w:p>
    <w:p>
      <w:pPr>
        <w:pStyle w:val="742"/>
        <w:jc w:val="center"/>
        <w:rPr>
          <w:rStyle w:val="1061"/>
          <w:b/>
          <w:bCs/>
          <w:color w:val="000000" w:themeColor="text1"/>
          <w:sz w:val="32"/>
          <w:szCs w:val="32"/>
          <w:highlight w:val="none"/>
        </w:rPr>
      </w:pPr>
      <w:r>
        <w:rPr>
          <w:rStyle w:val="1061"/>
          <w:rFonts w:hint="eastAsia"/>
          <w:b/>
          <w:bCs/>
          <w:color w:val="000000" w:themeColor="text1"/>
          <w:sz w:val="32"/>
          <w:szCs w:val="32"/>
          <w:highlight w:val="none"/>
        </w:rPr>
        <w:t xml:space="preserve">第六章 </w:t>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rStyle w:val="1061"/>
          <w:rFonts w:hint="eastAsia"/>
          <w:b/>
          <w:bCs/>
          <w:color w:val="000000" w:themeColor="text1"/>
          <w:sz w:val="32"/>
          <w:szCs w:val="32"/>
          <w:highlight w:val="none"/>
        </w:rPr>
        <w:t xml:space="preserve">采购合同</w:t>
      </w:r>
      <w:bookmarkEnd w:id="56"/>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电话：</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电话：</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根据《民法典》有关规定，为明确采购方（甲方）和投标人（乙方）购销过程中的权利、义务和经济责任，经双方友好协商，签订以下条款，共同遵守。</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一、根据</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招标编号为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的招标文件及该文件的投标文件和中标通知书，甲乙双方就甲方聘用乙方从事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等工作，签订本合同书。</w:t>
      </w:r>
      <w:r>
        <w:rPr>
          <w:color w:val="000000" w:themeColor="text1"/>
          <w:highlight w:val="none"/>
        </w:rPr>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二、项目地点</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项目地点：甲方指定地点</w:t>
      </w:r>
      <w:r>
        <w:rPr>
          <w:color w:val="000000" w:themeColor="text1"/>
          <w:highlight w:val="none"/>
        </w:rPr>
      </w:r>
      <w:r/>
    </w:p>
    <w:p>
      <w:pPr>
        <w:numPr>
          <w:ilvl w:val="0"/>
          <w:numId w:val="13"/>
        </w:numPr>
        <w:ind w:firstLine="422"/>
        <w:spacing w:line="360" w:lineRule="auto"/>
        <w:rPr>
          <w:color w:val="000000" w:themeColor="text1"/>
          <w:highlight w:val="none"/>
        </w:rPr>
      </w:pPr>
      <w:r>
        <w:rPr>
          <w:rFonts w:hint="eastAsia" w:ascii="宋体" w:hAnsi="宋体" w:cs="宋体"/>
          <w:b/>
          <w:bCs/>
          <w:color w:val="000000" w:themeColor="text1"/>
          <w:szCs w:val="21"/>
          <w:highlight w:val="none"/>
        </w:rPr>
        <w:t xml:space="preserve">合同价：</w:t>
      </w:r>
      <w:r>
        <w:rPr>
          <w:color w:val="000000" w:themeColor="text1"/>
          <w:highlight w:val="none"/>
        </w:rPr>
      </w:r>
      <w:r/>
    </w:p>
    <w:p>
      <w:pPr>
        <w:numPr>
          <w:ilvl w:val="0"/>
          <w:numId w:val="14"/>
        </w:numPr>
        <w:ind w:firstLine="422"/>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暂按合同金额为</w:t>
      </w:r>
      <w:r>
        <w:rPr>
          <w:rFonts w:hint="eastAsia" w:ascii="宋体" w:hAnsi="宋体" w:cs="宋体"/>
          <w:b/>
          <w:color w:val="000000" w:themeColor="text1"/>
          <w:szCs w:val="21"/>
          <w:highlight w:val="none"/>
          <w:u w:val="single"/>
        </w:rPr>
        <w:t xml:space="preserve">     </w:t>
      </w:r>
      <w:r>
        <w:rPr>
          <w:rFonts w:hint="eastAsia" w:ascii="宋体" w:hAnsi="宋体" w:cs="宋体"/>
          <w:b/>
          <w:color w:val="000000" w:themeColor="text1"/>
          <w:szCs w:val="21"/>
          <w:highlight w:val="none"/>
        </w:rPr>
        <w:t xml:space="preserve">元，</w:t>
      </w:r>
      <w:r>
        <w:rPr>
          <w:rFonts w:hint="eastAsia" w:ascii="宋体" w:hAnsi="宋体" w:cs="Arial"/>
          <w:color w:val="000000" w:themeColor="text1"/>
          <w:szCs w:val="21"/>
          <w:highlight w:val="none"/>
        </w:rPr>
        <w:t xml:space="preserve">普通老人费用单价为</w:t>
      </w:r>
      <w:r>
        <w:rPr>
          <w:rFonts w:hint="eastAsia" w:ascii="宋体" w:hAnsi="宋体" w:cs="Arial"/>
          <w:color w:val="000000" w:themeColor="text1"/>
          <w:szCs w:val="21"/>
          <w:highlight w:val="none"/>
          <w:u w:val="single"/>
        </w:rPr>
        <w:t xml:space="preserve">    </w:t>
      </w:r>
      <w:r>
        <w:rPr>
          <w:rFonts w:hint="eastAsia" w:ascii="宋体" w:hAnsi="宋体" w:cs="Arial"/>
          <w:color w:val="000000" w:themeColor="text1"/>
          <w:szCs w:val="21"/>
          <w:highlight w:val="none"/>
        </w:rPr>
        <w:t xml:space="preserve">元/天（</w:t>
      </w:r>
      <w:r>
        <w:rPr>
          <w:rFonts w:hint="eastAsia" w:ascii="宋体" w:hAnsi="宋体"/>
          <w:color w:val="000000" w:themeColor="text1"/>
          <w:szCs w:val="21"/>
          <w:highlight w:val="none"/>
        </w:rPr>
        <w:t xml:space="preserve">24小时一对一陪护服务</w:t>
      </w:r>
      <w:r>
        <w:rPr>
          <w:rFonts w:hint="eastAsia" w:ascii="宋体" w:hAnsi="宋体" w:cs="Arial"/>
          <w:color w:val="000000" w:themeColor="text1"/>
          <w:szCs w:val="21"/>
          <w:highlight w:val="none"/>
        </w:rPr>
        <w:t xml:space="preserve">），特殊老人费用单价为</w:t>
      </w:r>
      <w:r>
        <w:rPr>
          <w:rFonts w:hint="eastAsia" w:ascii="宋体" w:hAnsi="宋体" w:cs="Arial"/>
          <w:color w:val="000000" w:themeColor="text1"/>
          <w:szCs w:val="21"/>
          <w:highlight w:val="none"/>
          <w:u w:val="single"/>
        </w:rPr>
        <w:t xml:space="preserve">     </w:t>
      </w:r>
      <w:r>
        <w:rPr>
          <w:rFonts w:hint="eastAsia" w:ascii="宋体" w:hAnsi="宋体" w:cs="Arial"/>
          <w:color w:val="000000" w:themeColor="text1"/>
          <w:szCs w:val="21"/>
          <w:highlight w:val="none"/>
        </w:rPr>
        <w:t xml:space="preserve">元/天</w:t>
      </w:r>
      <w:r>
        <w:rPr>
          <w:rFonts w:ascii="SimSun" w:hAnsi="SimSun" w:eastAsia="SimSun" w:cs="SimSun"/>
          <w:color w:val="000000" w:themeColor="text1"/>
          <w:sz w:val="21"/>
          <w:highlight w:val="none"/>
        </w:rPr>
        <w:t xml:space="preserve">（24小时一对一陪护服务）</w:t>
      </w:r>
      <w:r>
        <w:rPr>
          <w:rFonts w:hint="eastAsia" w:ascii="宋体" w:hAnsi="宋体" w:cs="Arial"/>
          <w:color w:val="000000" w:themeColor="text1"/>
          <w:szCs w:val="21"/>
          <w:highlight w:val="none"/>
        </w:rPr>
        <w:t xml:space="preserve">，一对二老人费用单位</w:t>
      </w:r>
      <w:r>
        <w:rPr>
          <w:rFonts w:hint="eastAsia" w:ascii="宋体" w:hAnsi="宋体" w:cs="Arial"/>
          <w:color w:val="000000" w:themeColor="text1"/>
          <w:szCs w:val="21"/>
          <w:highlight w:val="none"/>
          <w:u w:val="single"/>
        </w:rPr>
        <w:t xml:space="preserve">     </w:t>
      </w:r>
      <w:r>
        <w:rPr>
          <w:rFonts w:hint="eastAsia" w:ascii="宋体" w:hAnsi="宋体" w:cs="Arial"/>
          <w:color w:val="000000" w:themeColor="text1"/>
          <w:szCs w:val="21"/>
          <w:highlight w:val="none"/>
        </w:rPr>
        <w:t xml:space="preserve">元/天</w:t>
      </w:r>
      <w:r>
        <w:rPr>
          <w:rFonts w:ascii="SimSun" w:hAnsi="SimSun" w:eastAsia="SimSun" w:cs="SimSun"/>
          <w:color w:val="000000" w:themeColor="text1"/>
          <w:sz w:val="21"/>
          <w:highlight w:val="none"/>
        </w:rPr>
        <w:t xml:space="preserve">（24小时一对二陪护服务）</w:t>
      </w:r>
      <w:r>
        <w:rPr>
          <w:rFonts w:hint="eastAsia" w:ascii="宋体" w:hAnsi="宋体" w:cs="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包括人员费、培训费、交通费、风险费、保险费、税金、利润等政策性文件规定及合同包含的所有风险、责任等各项应有费用。合同价格不因物价变动及规范性、指导性、政策性文件等发生变化等因素而调整。</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bCs/>
          <w:color w:val="000000" w:themeColor="text1"/>
          <w:szCs w:val="21"/>
          <w:highlight w:val="none"/>
        </w:rPr>
        <w:t xml:space="preserve">3、</w:t>
      </w:r>
      <w:r>
        <w:rPr>
          <w:rFonts w:hint="eastAsia" w:ascii="宋体" w:hAnsi="宋体" w:cs="宋体"/>
          <w:color w:val="000000" w:themeColor="text1"/>
          <w:szCs w:val="21"/>
          <w:highlight w:val="none"/>
        </w:rPr>
        <w:t xml:space="preserve">中国政府根据现行税法征收的与本合同有关的一切税费。</w:t>
      </w:r>
      <w:r>
        <w:rPr>
          <w:color w:val="000000" w:themeColor="text1"/>
          <w:highlight w:val="none"/>
        </w:rPr>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四、服务内容（包括但不限于）：</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（1）晨间护理：洗漱、抹身、换衣服、梳头、整理床单；</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（2）喂食、喂水、清理食具、喂药；</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（3）病情及时间允许陪同病人到花园散步；</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（4）协助翻身拍背、协助病人床上二便，递送及清洗便器；更换湿、污床单、及时更换衣服，保持病人体位舒适；二便失禁者，为病人更换尿布并保持会阴部清洁、干爽；</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（5）观察输液情况，保持输液状态正常，及时发现异常情况及时通知护士；</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（6）修剪指/趾甲、刮胡子，根据病情协助病人功能锻炼；</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（7）协助运送病人进行各项检查或康复治疗；</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（8）保持病人及床单位清洁、整齐、无异味；</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（9）根据医生护士的指导，注意观察病情，了解病人的各种情况，保持各管道及输液管道通畅，发现异常及时通知护士或医生处理；</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（10）晚间护理：抹身、洗脸、洗脚、整理床单、协助病人入睡；</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（11）根据病人需求及时给予帮助；</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（12）协助病人留取各项标本；</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（13）适当给予病人心理护理；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在保证所陪病人安全及陪护质量的情况下，协助护士完成病人送检、送标本、晨晚间护理、病区单元整理、收发病人服、更换床单、给有需要的病人翻身，协助更换尿片，剃胡子、剪指甲等非技术性生活护理。</w:t>
      </w:r>
      <w:r>
        <w:rPr>
          <w:color w:val="000000" w:themeColor="text1"/>
          <w:highlight w:val="none"/>
        </w:rPr>
      </w:r>
      <w:r/>
    </w:p>
    <w:p>
      <w:pPr>
        <w:ind w:firstLine="422"/>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五、服务期：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日至</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rFonts w:hint="eastAsia" w:ascii="宋体" w:hAnsi="宋体" w:cs="宋体"/>
          <w:b/>
          <w:bCs/>
          <w:color w:val="000000" w:themeColor="text1"/>
          <w:szCs w:val="21"/>
          <w:highlight w:val="none"/>
        </w:rPr>
        <w:t xml:space="preserve">本合同服务期限届满或按实结算金额达到合同总金额，本合同自然终止。</w:t>
      </w:r>
      <w:r>
        <w:rPr>
          <w:color w:val="000000" w:themeColor="text1"/>
          <w:highlight w:val="none"/>
        </w:rPr>
      </w:r>
      <w:r/>
    </w:p>
    <w:p>
      <w:pPr>
        <w:ind w:firstLine="422"/>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六、</w:t>
      </w:r>
      <w:r>
        <w:rPr>
          <w:rFonts w:hint="eastAsia" w:ascii="宋体" w:hAnsi="宋体" w:cs="宋体"/>
          <w:b/>
          <w:color w:val="000000" w:themeColor="text1"/>
          <w:szCs w:val="21"/>
          <w:highlight w:val="none"/>
        </w:rPr>
        <w:t xml:space="preserve">付款方式：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r>
      <w:r>
        <w:rPr>
          <w:rFonts w:ascii="SimSun" w:hAnsi="SimSun" w:eastAsia="SimSun" w:cs="SimSun"/>
          <w:color w:val="000000" w:themeColor="text1"/>
          <w:sz w:val="21"/>
          <w:highlight w:val="none"/>
        </w:rPr>
        <w:t xml:space="preserve">1、服务期内甲方根据实际陪护天数及对应的单价</w:t>
      </w:r>
      <w:r>
        <w:rPr>
          <w:rFonts w:ascii="SimSun" w:hAnsi="SimSun" w:eastAsia="SimSun" w:cs="SimSun"/>
          <w:color w:val="000000" w:themeColor="text1"/>
          <w:sz w:val="21"/>
          <w:highlight w:val="none"/>
        </w:rPr>
        <w:t xml:space="preserve">按季度据实结算服务费用</w:t>
      </w:r>
      <w:r>
        <w:rPr>
          <w:rFonts w:ascii="SimSun" w:hAnsi="SimSun" w:eastAsia="SimSun" w:cs="SimSun"/>
          <w:color w:val="000000" w:themeColor="text1"/>
          <w:sz w:val="21"/>
          <w:highlight w:val="none"/>
        </w:rPr>
        <w:t xml:space="preserve">；</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2、付款前乙方需出具有效发票至甲方。</w:t>
      </w:r>
      <w:r>
        <w:rPr>
          <w:color w:val="000000" w:themeColor="text1"/>
          <w:highlight w:val="none"/>
        </w:rPr>
      </w:r>
      <w:r/>
    </w:p>
    <w:p>
      <w:pPr>
        <w:ind w:firstLine="422"/>
        <w:spacing w:line="360" w:lineRule="auto"/>
        <w:tabs>
          <w:tab w:val="left" w:pos="0" w:leader="none"/>
        </w:tabs>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七、</w:t>
      </w:r>
      <w:r>
        <w:rPr>
          <w:rFonts w:hint="eastAsia" w:ascii="宋体" w:hAnsi="宋体" w:cs="宋体"/>
          <w:b/>
          <w:color w:val="000000" w:themeColor="text1"/>
          <w:szCs w:val="21"/>
          <w:highlight w:val="none"/>
        </w:rPr>
        <w:t xml:space="preserve">违约责任：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1、甲方违约责任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（1）合同生效后，甲方无故要求停止服务的，应向乙方偿付合同总价款的5%作为违约金，违约金不足以补偿损失的，乙方有权要求甲方补足。</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（2）甲方逾期支付合同金额的，应按照逾期付款金额的每天万分之四支付逾期付款违约金。</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2、乙方违约责任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（1）合同生效后，乙方不能履行服务，或不能按采购要求履行服务的，甲方有权要求终止服务，乙方应向甲方偿付合同总价款5%作为违约金，违约金不足以补偿甲方损失的，甲方有权要求乙方补足。</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（2）因乙方违约给甲方造成的全部损失由乙方承担，包括但不限于甲方支出的赔偿费用、其他经济损失、甲方为实现合法权益而支出的调查费、鉴定费、诉讼费用及律师费等。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（3）本合同约定的违约等情况发生的违约金或其他应付费用，甲方有权在合同费中扣除，也有权要求乙方另外支付。</w:t>
      </w:r>
      <w:r>
        <w:rPr>
          <w:color w:val="000000" w:themeColor="text1"/>
          <w:highlight w:val="none"/>
        </w:rPr>
      </w:r>
      <w:r/>
    </w:p>
    <w:p>
      <w:pPr>
        <w:ind w:firstLine="422"/>
        <w:spacing w:line="360" w:lineRule="auto"/>
        <w:tabs>
          <w:tab w:val="left" w:pos="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八、不可抗力</w:t>
      </w:r>
      <w:r>
        <w:rPr>
          <w:color w:val="000000" w:themeColor="text1"/>
          <w:highlight w:val="none"/>
        </w:rPr>
      </w:r>
      <w:r/>
    </w:p>
    <w:p>
      <w:pPr>
        <w:ind w:firstLine="420"/>
        <w:spacing w:line="360" w:lineRule="auto"/>
        <w:tabs>
          <w:tab w:val="left" w:pos="8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1.因不可抗力（或甲、乙双方不能控制的原因）造成双方不能履行本合同的，根据不可抗力的影响，部分或者全部免除责任。但因合同一方迟延履行合同义务后发生不可抗力情况的，违约方不能免除责任。</w:t>
      </w:r>
      <w:r>
        <w:rPr>
          <w:color w:val="000000" w:themeColor="text1"/>
          <w:highlight w:val="none"/>
        </w:rPr>
      </w:r>
      <w:r/>
    </w:p>
    <w:p>
      <w:pPr>
        <w:ind w:firstLine="420"/>
        <w:spacing w:line="360" w:lineRule="auto"/>
        <w:tabs>
          <w:tab w:val="left" w:pos="8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2、合同一方因不可抗力不能履行合同的，应当及时通知对方，以减轻可能给对方造成的损失，并应当在合理期限内提供相关证明材料。</w:t>
      </w:r>
      <w:r>
        <w:rPr>
          <w:color w:val="000000" w:themeColor="text1"/>
          <w:highlight w:val="none"/>
        </w:rPr>
      </w:r>
      <w:r/>
    </w:p>
    <w:p>
      <w:pPr>
        <w:ind w:firstLine="422"/>
        <w:spacing w:line="360" w:lineRule="auto"/>
        <w:tabs>
          <w:tab w:val="left" w:pos="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 九、索赔</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1、甲方有权根据当地相关部门出具的相关事故报告向乙方提出索赔。</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2、在本合同规定的服务期限内，如果乙方对甲方提出的索赔负有责任，则乙方应按甲方同意的方式解决索赔事宜；</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果在甲方发出索赔通知后七天内，乙方未能答复，视同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000000" w:themeColor="text1"/>
          <w:highlight w:val="none"/>
        </w:rPr>
      </w:r>
      <w:r/>
    </w:p>
    <w:p>
      <w:pPr>
        <w:ind w:firstLine="422"/>
        <w:spacing w:line="360" w:lineRule="auto"/>
        <w:tabs>
          <w:tab w:val="left" w:pos="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十、合同的解除和转让</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（一）合同的解除</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1、有下列情形之一，合同一方可以解除合同：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 因不可抗力致使合同一方不能实现合同的，未受不可抗力影响的一方有权解除合同；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 因合同一方违约导致合同不能履行的，另一方有权解除合同；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1.3乙方投入项目的服务人员不满足甲方的要求，甲方有权要求乙方进行人员调整，如乙方拒不整改的，甲方有权与乙方解除合同并要求乙方赔偿相应的损失。</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2、有权解除合同的一方，应当在违约事实或不可抗力发生之后三十天内书面通知对方以主张解除合同，合同在书面通知到达对方注册地时解除。</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（二）合同的转让：合同的部分和全部都不得转让。</w:t>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十一、特别条款</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1．双方签约人为各自法定代表人或被授权代表。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2．本合同包括以下条款：</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（1）护工人员要求统一着装，干净、整洁、挂牌服务，讲究礼仪、仪表，</w:t>
      </w:r>
      <w:r>
        <w:rPr>
          <w:rFonts w:hint="eastAsia" w:ascii="宋体" w:hAnsi="宋体" w:cs="宋体"/>
          <w:color w:val="000000" w:themeColor="text1"/>
          <w:szCs w:val="21"/>
          <w:highlight w:val="none"/>
        </w:rPr>
        <w:t xml:space="preserve">态度热情，服务到位，服装等相关费用均由乙方承担。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（2）乙方投入本项目护工人员均须满足甲方关于服务人员的岗位要求。</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（3）如乙方投入项目的服务人员不满足甲方要求，甲方有权要求乙方进行人员调整，如乙方拒不整改的，甲方有权与乙方解除合同并要求乙方赔偿相应的损失。</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（4）接受甲方管理部门对日常工作的监督和管理。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（5）制定安全防范预案（食物中毒应急、投诉处理，卫生医疗事故等其他突发性事件。护工人员若因工作失误被投诉或发生安全事故和经济纠纷，由乙方负责）。</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（6）因集中供养对象人员的特殊性质，乙方应有做好保密工作的相关经验及相应的管理制度，并有责任在提供服务时履行保密义务，若发生以上纠纷，由乙方负责。</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（7）承诺支付服务人员的人工工资不低于现行昆山市有关法律法规规定的最低人工工资标准。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（8）卫生检疫，工作人员健康入职体检，伤残疾病等费用均由乙方位负责与甲方无关。</w:t>
      </w:r>
      <w:r>
        <w:rPr>
          <w:color w:val="000000" w:themeColor="text1"/>
          <w:highlight w:val="none"/>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十二、其它</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1.甲乙双方签字盖章后合同生效。</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2.本合同未尽事宜，本合同未尽事宜应按《中华人民共和国民法典》等相关之法规规定解释。</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 甲乙双方因合同发生争议，签约双方应友好协商解决。协商不成，任何一方均可向甲方所在人民法院提起诉讼。</w:t>
      </w:r>
      <w:r>
        <w:rPr>
          <w:color w:val="000000" w:themeColor="text1"/>
          <w:highlight w:val="none"/>
        </w:rPr>
      </w:r>
      <w:r/>
    </w:p>
    <w:p>
      <w:pPr>
        <w:ind w:firstLine="40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                                         乙方：                      </w:t>
      </w:r>
      <w:r>
        <w:rPr>
          <w:color w:val="000000" w:themeColor="text1"/>
          <w:highlight w:val="none"/>
        </w:rPr>
      </w:r>
      <w:r/>
    </w:p>
    <w:p>
      <w:pPr>
        <w:ind w:firstLine="40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法人（授权代表）：                             法人（授权代表）：     </w:t>
      </w:r>
      <w:r>
        <w:rPr>
          <w:color w:val="000000" w:themeColor="text1"/>
          <w:highlight w:val="none"/>
        </w:rPr>
      </w:r>
      <w:r/>
    </w:p>
    <w:p>
      <w:pPr>
        <w:ind w:firstLine="40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签约日期：                                     签约日期：                  </w:t>
      </w:r>
      <w:r>
        <w:rPr>
          <w:color w:val="000000" w:themeColor="text1"/>
          <w:highlight w:val="none"/>
        </w:rPr>
      </w:r>
      <w:r/>
    </w:p>
    <w:p>
      <w:pPr>
        <w:ind w:firstLine="40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开户行：</w:t>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                       开户行：</w:t>
      </w:r>
      <w:r>
        <w:rPr>
          <w:color w:val="000000" w:themeColor="text1"/>
          <w:highlight w:val="none"/>
        </w:rPr>
      </w:r>
      <w:r/>
    </w:p>
    <w:p>
      <w:pPr>
        <w:ind w:firstLine="40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帐户：</w:t>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                   帐户：</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合同签定地：</w:t>
      </w:r>
      <w:r>
        <w:rPr>
          <w:color w:val="000000" w:themeColor="text1"/>
          <w:highlight w:val="none"/>
        </w:rPr>
      </w:r>
      <w:r/>
    </w:p>
    <w:p>
      <w:pPr>
        <w:rPr>
          <w:rStyle w:val="1061"/>
          <w:bCs w:val="0"/>
          <w:color w:val="000000" w:themeColor="text1"/>
          <w:sz w:val="32"/>
          <w:szCs w:val="32"/>
          <w:highlight w:val="none"/>
        </w:rPr>
      </w:pPr>
      <w:r>
        <w:rPr>
          <w:color w:val="000000" w:themeColor="text1"/>
          <w:highlight w:val="none"/>
        </w:rPr>
      </w:r>
      <w:bookmarkStart w:id="57" w:name="_Toc135142677"/>
      <w:r>
        <w:rPr>
          <w:color w:val="000000" w:themeColor="text1"/>
          <w:highlight w:val="none"/>
        </w:rPr>
      </w:r>
      <w:bookmarkStart w:id="58" w:name="_Toc33452249"/>
      <w:r>
        <w:rPr>
          <w:color w:val="000000" w:themeColor="text1"/>
          <w:highlight w:val="none"/>
        </w:rPr>
      </w:r>
      <w:bookmarkStart w:id="59" w:name="_Toc62807508"/>
      <w:r>
        <w:rPr>
          <w:color w:val="000000" w:themeColor="text1"/>
          <w:highlight w:val="none"/>
        </w:rPr>
      </w:r>
      <w:bookmarkStart w:id="60" w:name="_Toc63583490"/>
      <w:r>
        <w:rPr>
          <w:color w:val="000000" w:themeColor="text1"/>
          <w:highlight w:val="none"/>
        </w:rPr>
      </w:r>
      <w:bookmarkStart w:id="61" w:name="_Toc62807501"/>
      <w:r>
        <w:rPr>
          <w:rStyle w:val="1061"/>
          <w:rFonts w:hint="eastAsia"/>
          <w:bCs w:val="0"/>
          <w:color w:val="000000" w:themeColor="text1"/>
          <w:sz w:val="32"/>
          <w:szCs w:val="32"/>
          <w:highlight w:val="none"/>
        </w:rPr>
        <w:br w:type="page" w:clear="all"/>
      </w:r>
      <w:r>
        <w:rPr>
          <w:color w:val="000000" w:themeColor="text1"/>
          <w:highlight w:val="none"/>
        </w:rPr>
      </w:r>
      <w:r/>
    </w:p>
    <w:p>
      <w:pPr>
        <w:pStyle w:val="742"/>
        <w:jc w:val="center"/>
        <w:rPr>
          <w:rStyle w:val="1061"/>
          <w:b/>
          <w:bCs w:val="0"/>
          <w:color w:val="000000" w:themeColor="text1"/>
          <w:sz w:val="32"/>
          <w:szCs w:val="32"/>
          <w:highlight w:val="none"/>
        </w:rPr>
      </w:pPr>
      <w:r>
        <w:rPr>
          <w:rStyle w:val="1061"/>
          <w:rFonts w:hint="eastAsia"/>
          <w:b/>
          <w:bCs w:val="0"/>
          <w:color w:val="000000" w:themeColor="text1"/>
          <w:sz w:val="32"/>
          <w:szCs w:val="32"/>
          <w:highlight w:val="none"/>
        </w:rPr>
        <w:t xml:space="preserve">第七章 附件</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Start w:id="62" w:name="gpcItem_SubmitDocStruct"/>
      <w:r>
        <w:rPr>
          <w:color w:val="000000" w:themeColor="text1"/>
          <w:highlight w:val="none"/>
        </w:rPr>
      </w:r>
      <w:bookmarkEnd w:id="62"/>
      <w:r>
        <w:rPr>
          <w:color w:val="000000" w:themeColor="text1"/>
          <w:highlight w:val="none"/>
        </w:rPr>
      </w:r>
      <w:r/>
    </w:p>
    <w:p>
      <w:pPr>
        <w:ind w:firstLine="424"/>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p>
      <w:pPr>
        <w:ind w:firstLine="424"/>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对本章的格式</w:t>
      </w:r>
      <w:r>
        <w:rPr>
          <w:rFonts w:ascii="宋体" w:hAnsi="宋体"/>
          <w:b/>
          <w:color w:val="000000" w:themeColor="text1"/>
          <w:szCs w:val="21"/>
          <w:highlight w:val="none"/>
        </w:rPr>
        <w:t xml:space="preserve">，</w:t>
      </w:r>
      <w:r>
        <w:rPr>
          <w:rFonts w:hint="eastAsia" w:ascii="宋体" w:hAnsi="宋体"/>
          <w:b/>
          <w:color w:val="000000" w:themeColor="text1"/>
          <w:szCs w:val="21"/>
          <w:highlight w:val="none"/>
        </w:rPr>
        <w:t xml:space="preserve">供应商</w:t>
      </w:r>
      <w:r>
        <w:rPr>
          <w:rFonts w:ascii="宋体" w:hAnsi="宋体"/>
          <w:b/>
          <w:color w:val="000000" w:themeColor="text1"/>
          <w:szCs w:val="21"/>
          <w:highlight w:val="none"/>
        </w:rPr>
        <w:t xml:space="preserve">可根据自身情况进行补充和修改，但补充和修改不得造成与本格式内容有实质性的违背。</w:t>
      </w:r>
      <w:r>
        <w:rPr>
          <w:rFonts w:hint="eastAsia" w:ascii="宋体" w:hAnsi="宋体"/>
          <w:b/>
          <w:color w:val="000000" w:themeColor="text1"/>
          <w:szCs w:val="21"/>
          <w:highlight w:val="none"/>
        </w:rPr>
        <w:t xml:space="preserve">相关材料提供要求详见第二章响应须知。</w:t>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color w:val="000000" w:themeColor="text1"/>
          <w:highlight w:val="none"/>
        </w:rPr>
      </w:r>
      <w:bookmarkStart w:id="63" w:name="_Ref15302750"/>
      <w:r>
        <w:rPr>
          <w:color w:val="000000" w:themeColor="text1"/>
          <w:highlight w:val="none"/>
        </w:rPr>
      </w:r>
      <w:bookmarkStart w:id="64" w:name="_Toc62807515"/>
      <w:r>
        <w:rPr>
          <w:color w:val="000000" w:themeColor="text1"/>
          <w:highlight w:val="none"/>
        </w:rPr>
      </w:r>
      <w:bookmarkStart w:id="65" w:name="_Toc62807509"/>
      <w:r>
        <w:rPr>
          <w:color w:val="000000" w:themeColor="text1"/>
          <w:highlight w:val="none"/>
        </w:rPr>
      </w:r>
      <w:bookmarkStart w:id="66" w:name="_Ref15302730"/>
      <w:r>
        <w:rPr>
          <w:color w:val="000000" w:themeColor="text1"/>
          <w:highlight w:val="none"/>
        </w:rPr>
      </w:r>
      <w:bookmarkStart w:id="67" w:name="_Ref477865927"/>
      <w:r>
        <w:rPr>
          <w:rFonts w:ascii="宋体" w:hAnsi="宋体"/>
          <w:color w:val="000000" w:themeColor="text1"/>
          <w:szCs w:val="21"/>
          <w:highlight w:val="none"/>
        </w:rPr>
        <w:t xml:space="preserve">开标一览表</w:t>
      </w:r>
      <w:bookmarkEnd w:id="63"/>
      <w:r>
        <w:rPr>
          <w:color w:val="000000" w:themeColor="text1"/>
          <w:highlight w:val="none"/>
        </w:rPr>
      </w:r>
      <w:bookmarkEnd w:id="64"/>
      <w:r>
        <w:rPr>
          <w:color w:val="000000" w:themeColor="text1"/>
          <w:highlight w:val="none"/>
        </w:rPr>
      </w:r>
      <w:r/>
    </w:p>
    <w:p>
      <w:pPr>
        <w:pStyle w:val="791"/>
        <w:jc w:val="center"/>
        <w:rPr>
          <w:color w:val="000000" w:themeColor="text1"/>
          <w:sz w:val="21"/>
          <w:szCs w:val="21"/>
          <w:highlight w:val="none"/>
        </w:rPr>
      </w:pPr>
      <w:r>
        <w:rPr>
          <w:color w:val="000000" w:themeColor="text1"/>
          <w:sz w:val="21"/>
          <w:szCs w:val="21"/>
          <w:highlight w:val="none"/>
        </w:rPr>
        <w:t xml:space="preserve">开标一览表（总报价）</w:t>
      </w:r>
      <w:r>
        <w:rPr>
          <w:color w:val="000000" w:themeColor="text1"/>
          <w:highlight w:val="none"/>
        </w:rPr>
      </w:r>
      <w:r/>
    </w:p>
    <w:p>
      <w:pPr>
        <w:pStyle w:val="791"/>
        <w:rPr>
          <w:color w:val="000000" w:themeColor="text1"/>
          <w:sz w:val="21"/>
          <w:szCs w:val="21"/>
          <w:highlight w:val="none"/>
        </w:rPr>
      </w:pPr>
      <w:r>
        <w:rPr>
          <w:color w:val="000000" w:themeColor="text1"/>
          <w:sz w:val="21"/>
          <w:szCs w:val="21"/>
          <w:highlight w:val="none"/>
        </w:rPr>
        <w:t xml:space="preserve">投标人全称（加盖公章）：</w:t>
      </w:r>
      <w:r>
        <w:rPr>
          <w:color w:val="000000" w:themeColor="text1"/>
          <w:highlight w:val="none"/>
        </w:rPr>
      </w:r>
      <w:r/>
    </w:p>
    <w:p>
      <w:pPr>
        <w:pStyle w:val="791"/>
        <w:rPr>
          <w:color w:val="000000" w:themeColor="text1"/>
          <w:sz w:val="21"/>
          <w:szCs w:val="21"/>
          <w:highlight w:val="none"/>
        </w:rPr>
      </w:pPr>
      <w:r>
        <w:rPr>
          <w:color w:val="000000" w:themeColor="text1"/>
          <w:sz w:val="21"/>
          <w:szCs w:val="21"/>
          <w:highlight w:val="none"/>
        </w:rPr>
        <w:t xml:space="preserve">项目编号：</w:t>
      </w:r>
      <w:r>
        <w:rPr>
          <w:color w:val="000000" w:themeColor="text1"/>
          <w:highlight w:val="none"/>
        </w:rPr>
      </w:r>
      <w:r/>
    </w:p>
    <w:p>
      <w:pPr>
        <w:pStyle w:val="791"/>
        <w:rPr>
          <w:color w:val="000000" w:themeColor="text1"/>
          <w:sz w:val="21"/>
          <w:szCs w:val="21"/>
          <w:highlight w:val="none"/>
        </w:rPr>
      </w:pPr>
      <w:r>
        <w:rPr>
          <w:color w:val="000000" w:themeColor="text1"/>
          <w:sz w:val="21"/>
          <w:szCs w:val="21"/>
          <w:highlight w:val="none"/>
        </w:rPr>
        <w:t xml:space="preserve">分包号：</w:t>
      </w:r>
      <w:r>
        <w:rPr>
          <w:color w:val="000000" w:themeColor="text1"/>
          <w:highlight w:val="none"/>
        </w:rPr>
      </w:r>
      <w:r/>
    </w:p>
    <w:tbl>
      <w:tblPr>
        <w:tblStyle w:val="75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117"/>
        <w:gridCol w:w="502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t xml:space="preserve">项目名称</w:t>
            </w:r>
            <w:r>
              <w:rPr>
                <w:color w:val="000000" w:themeColor="text1"/>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t xml:space="preserve">投标总报价</w:t>
            </w:r>
            <w:r>
              <w:rPr>
                <w:color w:val="000000" w:themeColor="text1"/>
                <w:highlight w:val="none"/>
              </w:rPr>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r>
            <w:r>
              <w:rPr>
                <w:color w:val="000000" w:themeColor="text1"/>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t xml:space="preserve">小写：</w:t>
            </w:r>
            <w:r>
              <w:rPr>
                <w:rFonts w:ascii="宋体" w:hAnsi="宋体" w:cs="Segoe UI"/>
                <w:color w:val="000000" w:themeColor="text1"/>
                <w:szCs w:val="21"/>
                <w:highlight w:val="none"/>
              </w:rPr>
              <mc:AlternateContent>
                <mc:Choice Requires="wpg">
                  <w:drawing>
                    <wp:inline xmlns:wp="http://schemas.openxmlformats.org/drawingml/2006/wordprocessingDrawing" distT="0" distB="0" distL="0" distR="0">
                      <wp:extent cx="635" cy="635"/>
                      <wp:effectExtent l="0" t="0" r="0" b="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a:effectLst/>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color w:val="000000" w:themeColor="text1"/>
                <w:szCs w:val="21"/>
                <w:highlight w:val="none"/>
              </w:rPr>
              <w:t xml:space="preserve"> （元人民币）</w:t>
            </w:r>
            <w:r>
              <w:rPr>
                <w:color w:val="000000" w:themeColor="text1"/>
                <w:highlight w:val="none"/>
              </w:rPr>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t xml:space="preserve">投标报价大写金额</w:t>
            </w:r>
            <w:r>
              <w:rPr>
                <w:color w:val="000000" w:themeColor="text1"/>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color w:val="000000" w:themeColor="text1"/>
                <w:szCs w:val="21"/>
                <w:highlight w:val="none"/>
              </w:rPr>
            </w:pPr>
            <w:r>
              <w:rPr>
                <w:rFonts w:ascii="宋体" w:hAnsi="宋体" w:cs="Segoe UI"/>
                <w:color w:val="000000" w:themeColor="text1"/>
                <w:szCs w:val="21"/>
                <w:highlight w:val="none"/>
              </w:rPr>
            </w:r>
            <w:r>
              <w:rPr>
                <w:color w:val="000000" w:themeColor="text1"/>
                <w:highlight w:val="none"/>
              </w:rPr>
            </w:r>
            <w:r/>
          </w:p>
        </w:tc>
      </w:tr>
    </w:tbl>
    <w:p>
      <w:pPr>
        <w:pStyle w:val="791"/>
        <w:ind w:right="240"/>
        <w:jc w:val="right"/>
        <w:rPr>
          <w:color w:val="000000" w:themeColor="text1"/>
          <w:sz w:val="21"/>
          <w:szCs w:val="21"/>
          <w:highlight w:val="none"/>
        </w:rPr>
      </w:pPr>
      <w:r>
        <w:rPr>
          <w:color w:val="000000" w:themeColor="text1"/>
          <w:sz w:val="21"/>
          <w:szCs w:val="21"/>
          <w:highlight w:val="none"/>
        </w:rPr>
        <w:t xml:space="preserve">日期：</w:t>
      </w:r>
      <w:r>
        <w:rPr>
          <w:color w:val="000000" w:themeColor="text1"/>
          <w:sz w:val="21"/>
          <w:szCs w:val="21"/>
          <w:highlight w:val="none"/>
        </w:rPr>
        <mc:AlternateContent>
          <mc:Choice Requires="wpg">
            <w:drawing>
              <wp:inline xmlns:wp="http://schemas.openxmlformats.org/drawingml/2006/wordprocessingDrawing" distT="0" distB="0" distL="0" distR="0">
                <wp:extent cx="635" cy="635"/>
                <wp:effectExtent l="0" t="0" r="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a:effectLst/>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color w:val="000000" w:themeColor="text1"/>
          <w:sz w:val="21"/>
          <w:szCs w:val="21"/>
          <w:highlight w:val="none"/>
        </w:rPr>
        <w:t xml:space="preserve"> 年 </w:t>
      </w:r>
      <w:r>
        <w:rPr>
          <w:color w:val="000000" w:themeColor="text1"/>
          <w:sz w:val="21"/>
          <w:szCs w:val="21"/>
          <w:highlight w:val="none"/>
        </w:rPr>
        <mc:AlternateContent>
          <mc:Choice Requires="wpg">
            <w:drawing>
              <wp:inline xmlns:wp="http://schemas.openxmlformats.org/drawingml/2006/wordprocessingDrawing" distT="0" distB="0" distL="0" distR="0">
                <wp:extent cx="635" cy="635"/>
                <wp:effectExtent l="0" t="0" r="0"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a:effectLst/>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color w:val="000000" w:themeColor="text1"/>
          <w:sz w:val="21"/>
          <w:szCs w:val="21"/>
          <w:highlight w:val="none"/>
        </w:rPr>
        <w:t xml:space="preserve">月 </w:t>
      </w:r>
      <w:r>
        <w:rPr>
          <w:color w:val="000000" w:themeColor="text1"/>
          <w:sz w:val="21"/>
          <w:szCs w:val="21"/>
          <w:highlight w:val="none"/>
        </w:rPr>
        <mc:AlternateContent>
          <mc:Choice Requires="wpg">
            <w:drawing>
              <wp:inline xmlns:wp="http://schemas.openxmlformats.org/drawingml/2006/wordprocessingDrawing" distT="0" distB="0" distL="0" distR="0">
                <wp:extent cx="635" cy="635"/>
                <wp:effectExtent l="0" t="0"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color w:val="000000" w:themeColor="text1"/>
          <w:sz w:val="21"/>
          <w:szCs w:val="21"/>
          <w:highlight w:val="none"/>
        </w:rPr>
        <w:t xml:space="preserve">日</w:t>
      </w:r>
      <w:r>
        <w:rPr>
          <w:color w:val="000000" w:themeColor="text1"/>
          <w:highlight w:val="none"/>
        </w:rPr>
      </w:r>
      <w:r/>
    </w:p>
    <w:p>
      <w:pPr>
        <w:pStyle w:val="791"/>
        <w:rPr>
          <w:color w:val="000000" w:themeColor="text1"/>
          <w:sz w:val="21"/>
          <w:szCs w:val="21"/>
          <w:highlight w:val="none"/>
        </w:rPr>
      </w:pPr>
      <w:r>
        <w:rPr>
          <w:color w:val="000000" w:themeColor="text1"/>
          <w:sz w:val="21"/>
          <w:szCs w:val="21"/>
          <w:highlight w:val="none"/>
        </w:rPr>
        <w:t xml:space="preserve">填写说明：</w:t>
      </w:r>
      <w:r>
        <w:rPr>
          <w:color w:val="000000" w:themeColor="text1"/>
          <w:highlight w:val="none"/>
        </w:rPr>
      </w:r>
      <w:r/>
    </w:p>
    <w:p>
      <w:pPr>
        <w:pStyle w:val="791"/>
        <w:rPr>
          <w:color w:val="000000" w:themeColor="text1"/>
          <w:sz w:val="21"/>
          <w:szCs w:val="21"/>
          <w:highlight w:val="none"/>
        </w:rPr>
      </w:pPr>
      <w:r>
        <w:rPr>
          <w:rStyle w:val="803"/>
          <w:color w:val="000000" w:themeColor="text1"/>
          <w:sz w:val="21"/>
          <w:szCs w:val="21"/>
          <w:highlight w:val="none"/>
          <w:u w:val="single"/>
        </w:rPr>
        <w:t xml:space="preserve">1</w:t>
      </w:r>
      <w:r>
        <w:rPr>
          <w:rStyle w:val="803"/>
          <w:rFonts w:hint="eastAsia"/>
          <w:color w:val="000000" w:themeColor="text1"/>
          <w:sz w:val="21"/>
          <w:szCs w:val="21"/>
          <w:highlight w:val="none"/>
          <w:u w:val="single"/>
        </w:rPr>
        <w:t xml:space="preserve">.</w:t>
      </w:r>
      <w:r>
        <w:rPr>
          <w:rStyle w:val="803"/>
          <w:color w:val="000000" w:themeColor="text1"/>
          <w:sz w:val="21"/>
          <w:szCs w:val="21"/>
          <w:highlight w:val="none"/>
          <w:u w:val="single"/>
        </w:rPr>
        <w:t xml:space="preserve">开标一览表必须加盖投标人公章（复印件无效）。</w:t>
      </w:r>
      <w:r>
        <w:rPr>
          <w:color w:val="000000" w:themeColor="text1"/>
          <w:highlight w:val="none"/>
        </w:rPr>
      </w:r>
      <w:r/>
    </w:p>
    <w:p>
      <w:pPr>
        <w:pStyle w:val="791"/>
        <w:rPr>
          <w:color w:val="000000" w:themeColor="text1"/>
          <w:sz w:val="21"/>
          <w:szCs w:val="21"/>
          <w:highlight w:val="none"/>
        </w:rPr>
      </w:pPr>
      <w:r>
        <w:rPr>
          <w:rStyle w:val="803"/>
          <w:color w:val="000000" w:themeColor="text1"/>
          <w:sz w:val="21"/>
          <w:szCs w:val="21"/>
          <w:highlight w:val="none"/>
          <w:u w:val="single"/>
        </w:rPr>
        <w:t xml:space="preserve">2</w:t>
      </w:r>
      <w:r>
        <w:rPr>
          <w:rStyle w:val="803"/>
          <w:rFonts w:hint="eastAsia"/>
          <w:color w:val="000000" w:themeColor="text1"/>
          <w:sz w:val="21"/>
          <w:szCs w:val="21"/>
          <w:highlight w:val="none"/>
          <w:u w:val="single"/>
        </w:rPr>
        <w:t xml:space="preserve">.</w:t>
      </w:r>
      <w:r>
        <w:rPr>
          <w:rStyle w:val="803"/>
          <w:color w:val="000000" w:themeColor="text1"/>
          <w:sz w:val="21"/>
          <w:szCs w:val="21"/>
          <w:highlight w:val="none"/>
          <w:u w:val="single"/>
        </w:rPr>
        <w:t xml:space="preserve">如有分包，投标人投任何一个包的标的，都需单独填写开标一览表。</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ascii="宋体" w:hAnsi="宋体"/>
          <w:color w:val="000000" w:themeColor="text1"/>
          <w:szCs w:val="21"/>
          <w:highlight w:val="none"/>
        </w:rPr>
        <w:t xml:space="preserve">供应商情况表</w:t>
      </w:r>
      <w:bookmarkEnd w:id="65"/>
      <w:r>
        <w:rPr>
          <w:color w:val="000000" w:themeColor="text1"/>
          <w:highlight w:val="none"/>
        </w:rPr>
      </w:r>
      <w:bookmarkEnd w:id="66"/>
      <w:r>
        <w:rPr>
          <w:color w:val="000000" w:themeColor="text1"/>
          <w:highlight w:val="none"/>
        </w:rPr>
      </w:r>
      <w:r/>
    </w:p>
    <w:p>
      <w:pPr>
        <w:jc w:val="center"/>
        <w:rPr>
          <w:color w:val="000000" w:themeColor="text1"/>
          <w:highlight w:val="none"/>
        </w:rPr>
      </w:pPr>
      <w:r>
        <w:rPr>
          <w:rFonts w:hint="eastAsia"/>
          <w:color w:val="000000" w:themeColor="text1"/>
          <w:highlight w:val="none"/>
        </w:rPr>
        <w:t xml:space="preserve">供应商情况表</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t xml:space="preserve">单位名称（加盖公章）：</w:t>
      </w:r>
      <w:r>
        <w:rPr>
          <w:color w:val="000000" w:themeColor="text1"/>
          <w:highlight w:val="none"/>
        </w:rPr>
      </w:r>
      <w:r/>
    </w:p>
    <w:tbl>
      <w:tblPr>
        <w:tblStyle w:val="75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color w:val="000000" w:themeColor="text1"/>
                <w:highlight w:val="none"/>
              </w:rPr>
            </w:r>
            <w:r/>
          </w:p>
        </w:tc>
        <w:tc>
          <w:tcPr>
            <w:gridSpan w:val="2"/>
            <w:tcBorders>
              <w:right w:val="single" w:color="auto" w:sz="4" w:space="0"/>
            </w:tcBorders>
            <w:tcW w:w="1564"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法定代表人</w:t>
            </w:r>
            <w:r>
              <w:rPr>
                <w:color w:val="000000" w:themeColor="text1"/>
                <w:highlight w:val="none"/>
              </w:rPr>
            </w:r>
            <w:r/>
          </w:p>
        </w:tc>
        <w:tc>
          <w:tcPr>
            <w:gridSpan w:val="3"/>
            <w:tcBorders>
              <w:left w:val="single" w:color="auto" w:sz="4" w:space="0"/>
            </w:tcBorders>
            <w:tcW w:w="2784"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W w:w="1580"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公司成立日期</w:t>
            </w:r>
            <w:r>
              <w:rPr>
                <w:color w:val="000000" w:themeColor="text1"/>
                <w:highlight w:val="none"/>
              </w:rPr>
            </w:r>
            <w:r/>
          </w:p>
        </w:tc>
        <w:tc>
          <w:tcPr>
            <w:gridSpan w:val="2"/>
            <w:tcW w:w="2764"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color w:val="000000" w:themeColor="text1"/>
                <w:highlight w:val="none"/>
              </w:rPr>
            </w:r>
            <w:r/>
          </w:p>
        </w:tc>
        <w:tc>
          <w:tcPr>
            <w:gridSpan w:val="2"/>
            <w:tcBorders>
              <w:right w:val="single" w:color="auto" w:sz="4" w:space="0"/>
            </w:tcBorders>
            <w:tcW w:w="1564"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总部地址</w:t>
            </w:r>
            <w:r>
              <w:rPr>
                <w:color w:val="000000" w:themeColor="text1"/>
                <w:highlight w:val="none"/>
              </w:rPr>
            </w:r>
            <w:r/>
          </w:p>
        </w:tc>
        <w:tc>
          <w:tcPr>
            <w:gridSpan w:val="7"/>
            <w:tcBorders>
              <w:left w:val="single" w:color="auto" w:sz="4" w:space="0"/>
            </w:tcBorders>
            <w:tcW w:w="7128"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color w:val="000000" w:themeColor="text1"/>
                <w:highlight w:val="none"/>
              </w:rPr>
            </w:r>
            <w:r/>
          </w:p>
        </w:tc>
        <w:tc>
          <w:tcPr>
            <w:gridSpan w:val="2"/>
            <w:tcBorders>
              <w:right w:val="single" w:color="auto" w:sz="4" w:space="0"/>
            </w:tcBorders>
            <w:tcW w:w="1564"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本地办事处地址</w:t>
            </w:r>
            <w:r>
              <w:rPr>
                <w:color w:val="000000" w:themeColor="text1"/>
                <w:highlight w:val="none"/>
              </w:rPr>
            </w:r>
            <w:r/>
          </w:p>
        </w:tc>
        <w:tc>
          <w:tcPr>
            <w:gridSpan w:val="7"/>
            <w:tcBorders>
              <w:left w:val="single" w:color="auto" w:sz="4" w:space="0"/>
            </w:tcBorders>
            <w:tcW w:w="7128"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color w:val="000000" w:themeColor="text1"/>
                <w:highlight w:val="none"/>
              </w:rPr>
            </w:r>
            <w:r/>
          </w:p>
        </w:tc>
        <w:tc>
          <w:tcPr>
            <w:tcBorders>
              <w:right w:val="single" w:color="auto" w:sz="4" w:space="0"/>
            </w:tcBorders>
            <w:tcW w:w="1088"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电话</w:t>
            </w:r>
            <w:r>
              <w:rPr>
                <w:color w:val="000000" w:themeColor="text1"/>
                <w:highlight w:val="none"/>
              </w:rPr>
            </w:r>
            <w:r/>
          </w:p>
        </w:tc>
        <w:tc>
          <w:tcPr>
            <w:gridSpan w:val="3"/>
            <w:tcBorders>
              <w:left w:val="single" w:color="auto" w:sz="4" w:space="0"/>
            </w:tcBorders>
            <w:tcW w:w="2773"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Borders>
              <w:right w:val="single" w:color="auto" w:sz="4" w:space="0"/>
            </w:tcBorders>
            <w:tcW w:w="1289"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联系人</w:t>
            </w:r>
            <w:r>
              <w:rPr>
                <w:color w:val="000000" w:themeColor="text1"/>
                <w:highlight w:val="none"/>
              </w:rPr>
            </w:r>
            <w:r/>
          </w:p>
        </w:tc>
        <w:tc>
          <w:tcPr>
            <w:gridSpan w:val="3"/>
            <w:tcBorders>
              <w:left w:val="single" w:color="auto" w:sz="4" w:space="0"/>
            </w:tcBorders>
            <w:tcW w:w="3542"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62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color w:val="000000" w:themeColor="text1"/>
                <w:highlight w:val="none"/>
              </w:rPr>
            </w:r>
            <w:r/>
          </w:p>
        </w:tc>
        <w:tc>
          <w:tcPr>
            <w:tcBorders>
              <w:right w:val="single" w:color="auto" w:sz="4" w:space="0"/>
            </w:tcBorders>
            <w:tcW w:w="1088"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传真</w:t>
            </w:r>
            <w:r>
              <w:rPr>
                <w:color w:val="000000" w:themeColor="text1"/>
                <w:highlight w:val="none"/>
              </w:rPr>
            </w:r>
            <w:r/>
          </w:p>
        </w:tc>
        <w:tc>
          <w:tcPr>
            <w:gridSpan w:val="3"/>
            <w:tcBorders>
              <w:left w:val="single" w:color="auto" w:sz="4" w:space="0"/>
            </w:tcBorders>
            <w:tcW w:w="2773"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Borders>
              <w:right w:val="single" w:color="auto" w:sz="4" w:space="0"/>
            </w:tcBorders>
            <w:tcW w:w="1289"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电子邮箱</w:t>
            </w:r>
            <w:r>
              <w:rPr>
                <w:color w:val="000000" w:themeColor="text1"/>
                <w:highlight w:val="none"/>
              </w:rPr>
            </w:r>
            <w:r/>
          </w:p>
        </w:tc>
        <w:tc>
          <w:tcPr>
            <w:gridSpan w:val="3"/>
            <w:tcBorders>
              <w:left w:val="single" w:color="auto" w:sz="4" w:space="0"/>
            </w:tcBorders>
            <w:tcW w:w="3542" w:type="dxa"/>
            <w:vAlign w:val="center"/>
            <w:textDirection w:val="lrTb"/>
            <w:noWrap w:val="false"/>
          </w:tcPr>
          <w:p>
            <w:pPr>
              <w:pStyle w:val="754"/>
              <w:ind w:firstLine="0"/>
              <w:jc w:val="both"/>
              <w:spacing w:line="300" w:lineRule="auto"/>
              <w:rPr>
                <w:rFonts w:ascii="宋体" w:hAnsi="宋体" w:eastAsia="宋体"/>
                <w:b/>
                <w:color w:val="000000" w:themeColor="text1"/>
                <w:sz w:val="18"/>
                <w:szCs w:val="18"/>
                <w:highlight w:val="none"/>
              </w:rPr>
            </w:pPr>
            <w:r>
              <w:rPr>
                <w:rFonts w:ascii="宋体" w:hAnsi="宋体" w:eastAsia="宋体"/>
                <w:b/>
                <w:color w:val="000000" w:themeColor="text1"/>
                <w:sz w:val="18"/>
                <w:szCs w:val="18"/>
                <w:highlight w:val="none"/>
              </w:rPr>
            </w:r>
            <w:r>
              <w:rPr>
                <w:color w:val="000000" w:themeColor="text1"/>
                <w:highlight w:val="none"/>
              </w:rPr>
            </w:r>
            <w:r/>
          </w:p>
        </w:tc>
      </w:tr>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color w:val="000000" w:themeColor="text1"/>
                <w:highlight w:val="none"/>
              </w:rPr>
            </w:r>
            <w:r/>
          </w:p>
        </w:tc>
        <w:tc>
          <w:tcPr>
            <w:tcBorders>
              <w:right w:val="single" w:color="auto" w:sz="4" w:space="0"/>
            </w:tcBorders>
            <w:tcW w:w="1088" w:type="dxa"/>
            <w:vAlign w:val="center"/>
            <w:textDirection w:val="lrTb"/>
            <w:noWrap w:val="false"/>
          </w:tcPr>
          <w:p>
            <w:pPr>
              <w:rPr>
                <w:rFonts w:ascii="宋体" w:hAnsi="宋体"/>
                <w:color w:val="000000" w:themeColor="text1"/>
                <w:highlight w:val="none"/>
              </w:rPr>
            </w:pPr>
            <w:r>
              <w:rPr>
                <w:rFonts w:ascii="宋体" w:hAnsi="宋体"/>
                <w:color w:val="000000" w:themeColor="text1"/>
                <w:highlight w:val="none"/>
              </w:rPr>
              <w:t xml:space="preserve">单位从业人员数量</w:t>
            </w:r>
            <w:r>
              <w:rPr>
                <w:color w:val="000000" w:themeColor="text1"/>
                <w:highlight w:val="none"/>
              </w:rPr>
            </w:r>
            <w:r/>
          </w:p>
        </w:tc>
        <w:tc>
          <w:tcPr>
            <w:gridSpan w:val="3"/>
            <w:tcBorders>
              <w:left w:val="single" w:color="auto" w:sz="4" w:space="0"/>
            </w:tcBorders>
            <w:tcW w:w="2773" w:type="dxa"/>
            <w:vAlign w:val="center"/>
            <w:textDirection w:val="lrTb"/>
            <w:noWrap w:val="false"/>
          </w:tcPr>
          <w:p>
            <w:pPr>
              <w:pStyle w:val="754"/>
              <w:ind w:firstLine="216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人</w:t>
            </w:r>
            <w:r>
              <w:rPr>
                <w:color w:val="000000" w:themeColor="text1"/>
                <w:highlight w:val="none"/>
              </w:rPr>
            </w:r>
            <w:r/>
          </w:p>
        </w:tc>
        <w:tc>
          <w:tcPr>
            <w:gridSpan w:val="4"/>
            <w:tcBorders>
              <w:right w:val="single" w:color="auto" w:sz="4" w:space="0"/>
            </w:tcBorders>
            <w:tcW w:w="2701"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单位202</w:t>
            </w:r>
            <w:r>
              <w:rPr>
                <w:rFonts w:hint="eastAsia" w:ascii="宋体" w:hAnsi="宋体" w:eastAsia="宋体"/>
                <w:color w:val="000000" w:themeColor="text1"/>
                <w:sz w:val="21"/>
                <w:szCs w:val="21"/>
                <w:highlight w:val="none"/>
              </w:rPr>
              <w:t xml:space="preserve">4</w:t>
            </w:r>
            <w:r>
              <w:rPr>
                <w:rFonts w:ascii="宋体" w:hAnsi="宋体" w:eastAsia="宋体"/>
                <w:color w:val="000000" w:themeColor="text1"/>
                <w:sz w:val="21"/>
                <w:szCs w:val="21"/>
                <w:highlight w:val="none"/>
              </w:rPr>
              <w:t xml:space="preserve">年总营业收入</w:t>
            </w:r>
            <w:r>
              <w:rPr>
                <w:color w:val="000000" w:themeColor="text1"/>
                <w:highlight w:val="none"/>
              </w:rPr>
            </w:r>
            <w:r/>
          </w:p>
        </w:tc>
        <w:tc>
          <w:tcPr>
            <w:tcBorders>
              <w:left w:val="single" w:color="auto" w:sz="4" w:space="0"/>
            </w:tcBorders>
            <w:tcW w:w="2130" w:type="dxa"/>
            <w:vAlign w:val="center"/>
            <w:textDirection w:val="lrTb"/>
            <w:noWrap w:val="false"/>
          </w:tcPr>
          <w:p>
            <w:pPr>
              <w:pStyle w:val="754"/>
              <w:ind w:firstLine="147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万元</w:t>
            </w:r>
            <w:r>
              <w:rPr>
                <w:color w:val="000000" w:themeColor="text1"/>
                <w:highlight w:val="none"/>
              </w:rPr>
            </w:r>
            <w:r/>
          </w:p>
        </w:tc>
      </w:tr>
      <w:tr>
        <w:trPr>
          <w:jc w:val="center"/>
          <w:trHeight w:val="645"/>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7</w:t>
            </w:r>
            <w:r>
              <w:rPr>
                <w:color w:val="000000" w:themeColor="text1"/>
                <w:highlight w:val="none"/>
              </w:rPr>
            </w:r>
            <w:r/>
          </w:p>
        </w:tc>
        <w:tc>
          <w:tcPr>
            <w:tcBorders>
              <w:right w:val="single" w:color="auto" w:sz="4" w:space="0"/>
            </w:tcBorders>
            <w:tcW w:w="1088" w:type="dxa"/>
            <w:vAlign w:val="center"/>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企业规模</w:t>
            </w:r>
            <w:r>
              <w:rPr>
                <w:color w:val="000000" w:themeColor="text1"/>
                <w:highlight w:val="none"/>
              </w:rPr>
            </w:r>
            <w:r/>
          </w:p>
        </w:tc>
        <w:tc>
          <w:tcPr>
            <w:gridSpan w:val="8"/>
            <w:tcBorders>
              <w:left w:val="single" w:color="auto" w:sz="4" w:space="0"/>
            </w:tcBorders>
            <w:tcW w:w="7604"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□大型 □中型 □小型 □微型</w:t>
            </w:r>
            <w:r>
              <w:rPr>
                <w:color w:val="000000" w:themeColor="text1"/>
                <w:highlight w:val="none"/>
              </w:rPr>
            </w:r>
            <w:r/>
          </w:p>
        </w:tc>
      </w:tr>
      <w:tr>
        <w:trPr>
          <w:jc w:val="center"/>
          <w:trHeight w:val="1767"/>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color w:val="000000" w:themeColor="text1"/>
                <w:highlight w:val="none"/>
              </w:rPr>
            </w:r>
            <w:r/>
          </w:p>
        </w:tc>
        <w:tc>
          <w:tcPr>
            <w:gridSpan w:val="9"/>
            <w:tcW w:w="8692"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主营范围</w:t>
            </w:r>
            <w:r>
              <w:rPr>
                <w:color w:val="000000" w:themeColor="text1"/>
                <w:highlight w:val="none"/>
              </w:rPr>
            </w:r>
            <w:r/>
          </w:p>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1._____________________________________</w:t>
            </w:r>
            <w:r>
              <w:rPr>
                <w:color w:val="000000" w:themeColor="text1"/>
                <w:highlight w:val="none"/>
              </w:rPr>
            </w:r>
            <w:r/>
          </w:p>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u w:val="single"/>
              </w:rPr>
              <w:t xml:space="preserve"> ____________________________________</w:t>
            </w:r>
            <w:r>
              <w:rPr>
                <w:color w:val="000000" w:themeColor="text1"/>
                <w:highlight w:val="none"/>
              </w:rPr>
            </w:r>
            <w:r/>
          </w:p>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u w:val="single"/>
              </w:rPr>
              <w:t xml:space="preserve">____________________________________ </w:t>
            </w:r>
            <w:r>
              <w:rPr>
                <w:color w:val="000000" w:themeColor="text1"/>
                <w:highlight w:val="none"/>
              </w:rPr>
            </w:r>
            <w:r/>
          </w:p>
        </w:tc>
      </w:tr>
      <w:tr>
        <w:trPr>
          <w:jc w:val="center"/>
          <w:trHeight w:val="1548"/>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color w:val="000000" w:themeColor="text1"/>
                <w:highlight w:val="none"/>
              </w:rPr>
            </w:r>
            <w:r/>
          </w:p>
        </w:tc>
        <w:tc>
          <w:tcPr>
            <w:gridSpan w:val="3"/>
            <w:tcW w:w="2445"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最近3年内在经营过程中受到何种奖励或处分</w:t>
            </w:r>
            <w:r>
              <w:rPr>
                <w:color w:val="000000" w:themeColor="text1"/>
                <w:highlight w:val="none"/>
              </w:rPr>
            </w:r>
            <w:r/>
          </w:p>
        </w:tc>
        <w:tc>
          <w:tcPr>
            <w:gridSpan w:val="6"/>
            <w:tcW w:w="6247" w:type="dxa"/>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618"/>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color w:val="000000" w:themeColor="text1"/>
                <w:highlight w:val="none"/>
              </w:rPr>
            </w:r>
            <w:r/>
          </w:p>
        </w:tc>
        <w:tc>
          <w:tcPr>
            <w:gridSpan w:val="3"/>
            <w:tcW w:w="2445" w:type="dxa"/>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最近3年内有无因售假、售劣或是其他原因被消费者投诉或起诉的情况及说明</w:t>
            </w:r>
            <w:r>
              <w:rPr>
                <w:color w:val="000000" w:themeColor="text1"/>
                <w:highlight w:val="none"/>
              </w:rPr>
            </w:r>
            <w:r/>
          </w:p>
        </w:tc>
        <w:tc>
          <w:tcPr>
            <w:gridSpan w:val="6"/>
            <w:tcW w:w="6247" w:type="dxa"/>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jc w:val="center"/>
          <w:trHeight w:val="1119"/>
        </w:trPr>
        <w:tc>
          <w:tcPr>
            <w:tcW w:w="650" w:type="dxa"/>
            <w:vAlign w:val="center"/>
            <w:textDirection w:val="lrTb"/>
            <w:noWrap w:val="false"/>
          </w:tcPr>
          <w:p>
            <w:pPr>
              <w:pStyle w:val="754"/>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11</w:t>
            </w:r>
            <w:r>
              <w:rPr>
                <w:color w:val="000000" w:themeColor="text1"/>
                <w:highlight w:val="none"/>
              </w:rPr>
            </w:r>
            <w:r/>
          </w:p>
        </w:tc>
        <w:tc>
          <w:tcPr>
            <w:gridSpan w:val="9"/>
            <w:tcW w:w="8692" w:type="dxa"/>
            <w:vAlign w:val="center"/>
            <w:textDirection w:val="lrTb"/>
            <w:noWrap w:val="false"/>
          </w:tcPr>
          <w:p>
            <w:pPr>
              <w:pStyle w:val="754"/>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其他需要说明的情况</w:t>
            </w:r>
            <w:r>
              <w:rPr>
                <w:color w:val="000000" w:themeColor="text1"/>
                <w:highlight w:val="none"/>
              </w:rPr>
            </w:r>
            <w:r/>
          </w:p>
        </w:tc>
      </w:tr>
    </w:tbl>
    <w:p>
      <w:pPr>
        <w:pStyle w:val="1138"/>
        <w:spacing w:line="360" w:lineRule="auto"/>
        <w:rPr>
          <w:rFonts w:hint="default" w:hAnsi="宋体" w:eastAsia="黑体"/>
          <w:b/>
          <w:bCs/>
          <w:color w:val="000000" w:themeColor="text1"/>
          <w:sz w:val="32"/>
          <w:szCs w:val="21"/>
          <w:highlight w:val="none"/>
        </w:rPr>
      </w:pPr>
      <w:r>
        <w:rPr>
          <w:rFonts w:hint="default" w:hAnsi="宋体" w:eastAsia="宋体"/>
          <w:b/>
          <w:color w:val="000000" w:themeColor="text1"/>
          <w:sz w:val="21"/>
          <w:szCs w:val="21"/>
          <w:highlight w:val="none"/>
        </w:rPr>
        <w:t xml:space="preserve">注：</w:t>
      </w:r>
      <w:r>
        <w:rPr>
          <w:rFonts w:hAnsi="宋体" w:eastAsia="宋体"/>
          <w:b/>
          <w:color w:val="000000" w:themeColor="text1"/>
          <w:sz w:val="21"/>
          <w:szCs w:val="21"/>
          <w:highlight w:val="none"/>
        </w:rPr>
        <w:t xml:space="preserve">企业规模的</w:t>
      </w:r>
      <w:r>
        <w:rPr>
          <w:rFonts w:hint="default" w:hAnsi="宋体" w:eastAsia="宋体"/>
          <w:b/>
          <w:color w:val="000000" w:themeColor="text1"/>
          <w:sz w:val="21"/>
          <w:szCs w:val="21"/>
          <w:highlight w:val="none"/>
        </w:rPr>
        <w:t xml:space="preserve">企业划型标准请根据《中小企业划型标准规定》（工信部联企业〔2011〕300号）</w:t>
      </w:r>
      <w:r>
        <w:rPr>
          <w:rFonts w:hAnsi="宋体" w:eastAsia="宋体"/>
          <w:b/>
          <w:color w:val="000000" w:themeColor="text1"/>
          <w:sz w:val="21"/>
          <w:szCs w:val="21"/>
          <w:highlight w:val="none"/>
        </w:rPr>
        <w:t xml:space="preserve">。</w:t>
      </w:r>
      <w:bookmarkEnd w:id="67"/>
      <w:r>
        <w:rPr>
          <w:color w:val="000000" w:themeColor="text1"/>
          <w:highlight w:val="none"/>
        </w:rPr>
      </w:r>
      <w:bookmarkStart w:id="68" w:name="_Ref72485462"/>
      <w:r>
        <w:rPr>
          <w:color w:val="000000" w:themeColor="text1"/>
          <w:highlight w:val="none"/>
        </w:rPr>
      </w:r>
      <w:bookmarkStart w:id="69" w:name="_Ref376770270"/>
      <w:r>
        <w:rPr>
          <w:color w:val="000000" w:themeColor="text1"/>
          <w:highlight w:val="none"/>
        </w:rPr>
      </w:r>
      <w:bookmarkStart w:id="70" w:name="_Toc500143977"/>
      <w:r>
        <w:rPr>
          <w:color w:val="000000" w:themeColor="text1"/>
          <w:highlight w:val="none"/>
        </w:rPr>
      </w:r>
      <w:bookmarkStart w:id="71" w:name="_Ref477865930"/>
      <w:r>
        <w:rPr>
          <w:rFonts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eastAsia="宋体"/>
          <w:color w:val="000000" w:themeColor="text1"/>
          <w:sz w:val="24"/>
          <w:szCs w:val="24"/>
          <w:highlight w:val="none"/>
        </w:rPr>
      </w:pPr>
      <w:r>
        <w:rPr>
          <w:rFonts w:ascii="宋体" w:hAnsi="宋体"/>
          <w:color w:val="000000" w:themeColor="text1"/>
          <w:szCs w:val="21"/>
          <w:highlight w:val="none"/>
        </w:rPr>
        <w:t xml:space="preserve">响应</w:t>
      </w:r>
      <w:r>
        <w:rPr>
          <w:rFonts w:hint="eastAsia" w:ascii="宋体" w:hAnsi="宋体"/>
          <w:color w:val="000000" w:themeColor="text1"/>
          <w:szCs w:val="21"/>
          <w:highlight w:val="none"/>
        </w:rPr>
        <w:t xml:space="preserve">承诺</w:t>
      </w:r>
      <w:r>
        <w:rPr>
          <w:rFonts w:ascii="宋体" w:hAnsi="宋体"/>
          <w:color w:val="000000" w:themeColor="text1"/>
          <w:szCs w:val="21"/>
          <w:highlight w:val="none"/>
        </w:rPr>
        <w:t xml:space="preserve">函</w:t>
      </w:r>
      <w:bookmarkEnd w:id="68"/>
      <w:r>
        <w:rPr>
          <w:color w:val="000000" w:themeColor="text1"/>
          <w:highlight w:val="none"/>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响应承诺</w:t>
      </w:r>
      <w:r>
        <w:rPr>
          <w:rFonts w:ascii="宋体" w:hAnsi="宋体"/>
          <w:color w:val="000000" w:themeColor="text1"/>
          <w:szCs w:val="21"/>
          <w:highlight w:val="none"/>
        </w:rPr>
        <w:t xml:space="preserve">函</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致：</w:t>
      </w:r>
      <w:r>
        <w:rPr>
          <w:rFonts w:hint="eastAsia"/>
          <w:i/>
          <w:iCs/>
          <w:color w:val="000000" w:themeColor="text1"/>
          <w:highlight w:val="none"/>
          <w:u w:val="single"/>
        </w:rPr>
        <w:t xml:space="preserve">（采购人名称）</w:t>
      </w:r>
      <w:r>
        <w:rPr>
          <w:rFonts w:hint="eastAsia"/>
          <w:i/>
          <w:iCs/>
          <w:color w:val="000000" w:themeColor="text1"/>
          <w:highlight w:val="none"/>
        </w:rPr>
        <w:t xml:space="preserve">、</w:t>
      </w:r>
      <w:r>
        <w:rPr>
          <w:rFonts w:ascii="宋体" w:hAnsi="宋体"/>
          <w:color w:val="000000" w:themeColor="text1"/>
          <w:szCs w:val="21"/>
          <w:highlight w:val="none"/>
        </w:rPr>
        <w:t xml:space="preserve">江苏宏新工程管理咨询有限公司：</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经仔细阅读和研究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我方同意</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文件</w:t>
      </w:r>
      <w:r>
        <w:rPr>
          <w:color w:val="000000" w:themeColor="text1"/>
          <w:szCs w:val="21"/>
          <w:highlight w:val="none"/>
          <w:lang w:val="zh-CN"/>
        </w:rPr>
        <w:t xml:space="preserve">（包括</w:t>
      </w:r>
      <w:r>
        <w:rPr>
          <w:rFonts w:hint="eastAsia"/>
          <w:color w:val="000000" w:themeColor="text1"/>
          <w:szCs w:val="21"/>
          <w:highlight w:val="none"/>
          <w:lang w:val="zh-CN"/>
        </w:rPr>
        <w:t xml:space="preserve">补充文件</w:t>
      </w:r>
      <w:r>
        <w:rPr>
          <w:color w:val="000000" w:themeColor="text1"/>
          <w:szCs w:val="21"/>
          <w:highlight w:val="none"/>
          <w:lang w:val="zh-CN"/>
        </w:rPr>
        <w:t xml:space="preserve">）</w:t>
      </w:r>
      <w:r>
        <w:rPr>
          <w:rFonts w:ascii="宋体" w:hAnsi="宋体"/>
          <w:color w:val="000000" w:themeColor="text1"/>
          <w:szCs w:val="21"/>
          <w:highlight w:val="none"/>
        </w:rPr>
        <w:t xml:space="preserve">的各条款要求</w:t>
      </w:r>
      <w:r>
        <w:rPr>
          <w:rFonts w:hint="eastAsia" w:ascii="宋体" w:hAnsi="宋体"/>
          <w:color w:val="000000" w:themeColor="text1"/>
          <w:szCs w:val="21"/>
          <w:highlight w:val="none"/>
        </w:rPr>
        <w:t xml:space="preserve">，</w:t>
      </w:r>
      <w:r>
        <w:rPr>
          <w:rFonts w:hint="eastAsia" w:ascii="宋体" w:hAnsi="宋体"/>
          <w:color w:val="000000" w:themeColor="text1"/>
          <w:highlight w:val="none"/>
        </w:rPr>
        <w:t xml:space="preserve">自愿参加_</w:t>
      </w:r>
      <w:r>
        <w:rPr>
          <w:rFonts w:hint="eastAsia"/>
          <w:i/>
          <w:iCs/>
          <w:color w:val="000000" w:themeColor="text1"/>
          <w:highlight w:val="none"/>
          <w:u w:val="single"/>
        </w:rPr>
        <w:t xml:space="preserve">（项目名称及项目编号）</w:t>
      </w:r>
      <w:r>
        <w:rPr>
          <w:rFonts w:hint="eastAsia" w:ascii="宋体" w:hAnsi="宋体"/>
          <w:color w:val="000000" w:themeColor="text1"/>
          <w:highlight w:val="none"/>
        </w:rPr>
        <w:t xml:space="preserve">的采购活动，并做出如下承诺：</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w:t>
      </w:r>
      <w:r>
        <w:rPr>
          <w:rFonts w:hint="eastAsia"/>
          <w:color w:val="000000" w:themeColor="text1"/>
          <w:szCs w:val="21"/>
          <w:highlight w:val="none"/>
          <w:lang w:val="zh-CN"/>
        </w:rPr>
        <w:t xml:space="preserve">我方</w:t>
      </w:r>
      <w:r>
        <w:rPr>
          <w:color w:val="000000" w:themeColor="text1"/>
          <w:szCs w:val="21"/>
          <w:highlight w:val="none"/>
          <w:lang w:val="zh-CN"/>
        </w:rPr>
        <w:t xml:space="preserve">同意提供与</w:t>
      </w:r>
      <w:r>
        <w:rPr>
          <w:rFonts w:hint="eastAsia"/>
          <w:color w:val="000000" w:themeColor="text1"/>
          <w:szCs w:val="21"/>
          <w:highlight w:val="none"/>
          <w:lang w:val="zh-CN"/>
        </w:rPr>
        <w:t xml:space="preserve">响应</w:t>
      </w:r>
      <w:r>
        <w:rPr>
          <w:color w:val="000000" w:themeColor="text1"/>
          <w:szCs w:val="21"/>
          <w:highlight w:val="none"/>
          <w:lang w:val="zh-CN"/>
        </w:rPr>
        <w:t xml:space="preserve">有关的一切数据或资料，并保证所提供的</w:t>
      </w:r>
      <w:r>
        <w:rPr>
          <w:rFonts w:hint="eastAsia"/>
          <w:color w:val="000000" w:themeColor="text1"/>
          <w:szCs w:val="21"/>
          <w:highlight w:val="none"/>
          <w:lang w:val="zh-CN"/>
        </w:rPr>
        <w:t xml:space="preserve">响应</w:t>
      </w:r>
      <w:r>
        <w:rPr>
          <w:color w:val="000000" w:themeColor="text1"/>
          <w:szCs w:val="21"/>
          <w:highlight w:val="none"/>
          <w:lang w:val="zh-CN"/>
        </w:rPr>
        <w:t xml:space="preserve">文件及相关资料均真实有效</w:t>
      </w:r>
      <w:r>
        <w:rPr>
          <w:rFonts w:hint="eastAsia"/>
          <w:color w:val="000000" w:themeColor="text1"/>
          <w:szCs w:val="21"/>
          <w:highlight w:val="none"/>
          <w:lang w:val="zh-CN"/>
        </w:rPr>
        <w:t xml:space="preserve">，</w:t>
      </w:r>
      <w:r>
        <w:rPr>
          <w:color w:val="000000" w:themeColor="text1"/>
          <w:szCs w:val="21"/>
          <w:highlight w:val="none"/>
          <w:lang w:val="zh-CN"/>
        </w:rPr>
        <w:t xml:space="preserve">若有</w:t>
      </w:r>
      <w:r>
        <w:rPr>
          <w:rFonts w:hint="eastAsia"/>
          <w:color w:val="000000" w:themeColor="text1"/>
          <w:szCs w:val="21"/>
          <w:highlight w:val="none"/>
          <w:lang w:val="zh-CN"/>
        </w:rPr>
        <w:t xml:space="preserve">不实</w:t>
      </w:r>
      <w:r>
        <w:rPr>
          <w:color w:val="000000" w:themeColor="text1"/>
          <w:szCs w:val="21"/>
          <w:highlight w:val="none"/>
          <w:lang w:val="zh-CN"/>
        </w:rPr>
        <w:t xml:space="preserve">，</w:t>
      </w:r>
      <w:r>
        <w:rPr>
          <w:rFonts w:hint="eastAsia"/>
          <w:color w:val="000000" w:themeColor="text1"/>
          <w:szCs w:val="21"/>
          <w:highlight w:val="none"/>
          <w:lang w:val="zh-CN"/>
        </w:rPr>
        <w:t xml:space="preserve">由此产生的后果由我</w:t>
      </w:r>
      <w:r>
        <w:rPr>
          <w:color w:val="000000" w:themeColor="text1"/>
          <w:szCs w:val="21"/>
          <w:highlight w:val="none"/>
          <w:lang w:val="zh-CN"/>
        </w:rPr>
        <w:t xml:space="preserve">方承担</w:t>
      </w:r>
      <w:r>
        <w:rPr>
          <w:rFonts w:hint="eastAsia"/>
          <w:color w:val="000000" w:themeColor="text1"/>
          <w:szCs w:val="21"/>
          <w:highlight w:val="none"/>
          <w:lang w:val="zh-CN"/>
        </w:rPr>
        <w:t xml:space="preserve">；</w:t>
      </w:r>
      <w:r>
        <w:rPr>
          <w:color w:val="000000" w:themeColor="text1"/>
          <w:highlight w:val="none"/>
        </w:rPr>
      </w:r>
      <w:r/>
    </w:p>
    <w:p>
      <w:pPr>
        <w:ind w:firstLine="420"/>
        <w:jc w:val="left"/>
        <w:spacing w:line="360" w:lineRule="auto"/>
        <w:rPr>
          <w:rFonts w:ascii="宋体" w:hAnsi="宋体"/>
          <w:color w:val="000000" w:themeColor="text1"/>
          <w:highlight w:val="none"/>
        </w:rPr>
      </w:pPr>
      <w:r>
        <w:rPr>
          <w:rFonts w:ascii="宋体" w:hAnsi="宋体"/>
          <w:color w:val="000000" w:themeColor="text1"/>
          <w:highlight w:val="none"/>
        </w:rPr>
        <w:t xml:space="preserve">2.</w:t>
      </w:r>
      <w:r>
        <w:rPr>
          <w:rFonts w:hint="eastAsia" w:ascii="宋体" w:hAnsi="宋体"/>
          <w:color w:val="000000" w:themeColor="text1"/>
          <w:highlight w:val="none"/>
        </w:rPr>
        <w:t xml:space="preserve">我方具有良好的商业信誉和健全的财务会计制度；</w:t>
      </w:r>
      <w:r>
        <w:rPr>
          <w:color w:val="000000" w:themeColor="text1"/>
          <w:highlight w:val="none"/>
        </w:rPr>
      </w:r>
      <w:r/>
    </w:p>
    <w:p>
      <w:pPr>
        <w:ind w:firstLine="420"/>
        <w:jc w:val="left"/>
        <w:spacing w:line="360" w:lineRule="auto"/>
        <w:rPr>
          <w:rFonts w:ascii="宋体" w:hAnsi="宋体"/>
          <w:color w:val="000000" w:themeColor="text1"/>
          <w:highlight w:val="none"/>
        </w:rPr>
      </w:pPr>
      <w:r>
        <w:rPr>
          <w:rFonts w:ascii="宋体" w:hAnsi="宋体"/>
          <w:color w:val="000000" w:themeColor="text1"/>
          <w:highlight w:val="none"/>
        </w:rPr>
        <w:t xml:space="preserve">3.</w:t>
      </w:r>
      <w:r>
        <w:rPr>
          <w:rFonts w:hint="eastAsia" w:ascii="宋体" w:hAnsi="宋体"/>
          <w:color w:val="000000" w:themeColor="text1"/>
          <w:highlight w:val="none"/>
        </w:rPr>
        <w:t xml:space="preserve">我方具有依法缴纳税收和社会保障资金的良好记录；</w:t>
      </w:r>
      <w:r>
        <w:rPr>
          <w:color w:val="000000" w:themeColor="text1"/>
          <w:highlight w:val="none"/>
        </w:rPr>
      </w:r>
      <w:r/>
    </w:p>
    <w:p>
      <w:pPr>
        <w:ind w:firstLine="420"/>
        <w:jc w:val="left"/>
        <w:spacing w:line="360" w:lineRule="auto"/>
        <w:rPr>
          <w:rFonts w:ascii="宋体" w:hAnsi="宋体"/>
          <w:color w:val="000000" w:themeColor="text1"/>
          <w:highlight w:val="none"/>
        </w:rPr>
      </w:pPr>
      <w:r>
        <w:rPr>
          <w:rFonts w:ascii="宋体" w:hAnsi="宋体"/>
          <w:color w:val="000000" w:themeColor="text1"/>
          <w:highlight w:val="none"/>
        </w:rPr>
        <w:t xml:space="preserve">4.</w:t>
      </w:r>
      <w:r>
        <w:rPr>
          <w:rFonts w:hint="eastAsia" w:ascii="宋体" w:hAnsi="宋体"/>
          <w:color w:val="000000" w:themeColor="text1"/>
          <w:highlight w:val="none"/>
        </w:rPr>
        <w:t xml:space="preserve">我方具有履行合同所必需的设备和专业技术能力；</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我方参加本次政府采购活动前3年内在经营活动中无重大违法记录；</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我方同意按</w:t>
      </w:r>
      <w:r>
        <w:rPr>
          <w:rFonts w:hint="eastAsia" w:ascii="宋体" w:hAnsi="宋体"/>
          <w:color w:val="000000" w:themeColor="text1"/>
          <w:szCs w:val="21"/>
          <w:highlight w:val="none"/>
        </w:rPr>
        <w:t xml:space="preserve">采购人</w:t>
      </w:r>
      <w:r>
        <w:rPr>
          <w:rFonts w:ascii="宋体" w:hAnsi="宋体"/>
          <w:color w:val="000000" w:themeColor="text1"/>
          <w:szCs w:val="21"/>
          <w:highlight w:val="none"/>
        </w:rPr>
        <w:t xml:space="preserve">确定的</w:t>
      </w:r>
      <w:r>
        <w:rPr>
          <w:rFonts w:hint="eastAsia" w:ascii="宋体" w:hAnsi="宋体"/>
          <w:color w:val="000000" w:themeColor="text1"/>
          <w:szCs w:val="21"/>
          <w:highlight w:val="none"/>
        </w:rPr>
        <w:t xml:space="preserve">评审办法，由评标专家进行评审；</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7.我方同意按</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文件中的规定，</w:t>
      </w:r>
      <w:r>
        <w:rPr>
          <w:rFonts w:hint="eastAsia" w:ascii="宋体" w:hAnsi="宋体"/>
          <w:color w:val="000000" w:themeColor="text1"/>
          <w:szCs w:val="21"/>
          <w:highlight w:val="none"/>
        </w:rPr>
        <w:t xml:space="preserve">响应文件</w:t>
      </w:r>
      <w:r>
        <w:rPr>
          <w:rFonts w:ascii="宋体" w:hAnsi="宋体"/>
          <w:color w:val="000000" w:themeColor="text1"/>
          <w:szCs w:val="21"/>
          <w:highlight w:val="none"/>
        </w:rPr>
        <w:t xml:space="preserve">的有效期限为开标后三个月</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highlight w:val="none"/>
        </w:rPr>
        <w:t xml:space="preserve">8.</w:t>
      </w:r>
      <w:r>
        <w:rPr>
          <w:rFonts w:ascii="宋体" w:hAnsi="宋体"/>
          <w:color w:val="000000" w:themeColor="text1"/>
          <w:szCs w:val="21"/>
          <w:highlight w:val="none"/>
        </w:rPr>
        <w:t xml:space="preserve">我方同意</w:t>
      </w:r>
      <w:r>
        <w:rPr>
          <w:rFonts w:hint="eastAsia" w:ascii="宋体" w:hAnsi="宋体"/>
          <w:color w:val="000000" w:themeColor="text1"/>
          <w:szCs w:val="21"/>
          <w:highlight w:val="none"/>
        </w:rPr>
        <w:t xml:space="preserve">采购人</w:t>
      </w:r>
      <w:r>
        <w:rPr>
          <w:rFonts w:ascii="宋体" w:hAnsi="宋体"/>
          <w:color w:val="000000" w:themeColor="text1"/>
          <w:szCs w:val="21"/>
          <w:highlight w:val="none"/>
        </w:rPr>
        <w:t xml:space="preserve">关于违约责任的认定方式和对违约责任的处罚；在</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过程中，如我方违约，我方愿意承担相应违约责任</w:t>
      </w:r>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9.</w:t>
      </w:r>
      <w:r>
        <w:rPr>
          <w:rFonts w:hint="eastAsia" w:ascii="宋体" w:hAnsi="宋体"/>
          <w:color w:val="000000" w:themeColor="text1"/>
          <w:highlight w:val="none"/>
        </w:rPr>
        <w:t xml:space="preserve">除不可抗力外，我方如果发生在采购文件规定的响应有效期内进行实质上修改或撤回响应，将在行为发生的10个工作日内，向采购人支付本采购文件公布的预算价的2%作为违约赔偿金。</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10</w:t>
      </w:r>
      <w:r>
        <w:rPr>
          <w:rFonts w:hint="eastAsia" w:ascii="宋体" w:hAnsi="宋体"/>
          <w:color w:val="000000" w:themeColor="text1"/>
          <w:szCs w:val="21"/>
          <w:highlight w:val="none"/>
        </w:rPr>
        <w:t xml:space="preserve">.</w:t>
      </w:r>
      <w:r>
        <w:rPr>
          <w:rFonts w:hint="eastAsia" w:ascii="宋体" w:hAnsi="宋体"/>
          <w:color w:val="000000" w:themeColor="text1"/>
          <w:highlight w:val="none"/>
        </w:rPr>
        <w:t xml:space="preserve">我方知晓上述行为的法律后果，并认可本承诺函作为采购人要求我方履行违约赔偿的依据。</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响应供应商：（</w:t>
      </w:r>
      <w:r>
        <w:rPr>
          <w:rFonts w:hint="eastAsia" w:ascii="宋体" w:hAnsi="宋体"/>
          <w:color w:val="000000" w:themeColor="text1"/>
          <w:szCs w:val="21"/>
          <w:highlight w:val="none"/>
        </w:rPr>
        <w:t xml:space="preserve">公章</w:t>
      </w:r>
      <w:r>
        <w:rPr>
          <w:rFonts w:ascii="宋体" w:hAnsi="宋体"/>
          <w:color w:val="000000" w:themeColor="text1"/>
          <w:szCs w:val="21"/>
          <w:highlight w:val="none"/>
        </w:rPr>
        <w:t xml:space="preserve">）</w:t>
      </w:r>
      <w:r>
        <w:rPr>
          <w:color w:val="000000" w:themeColor="text1"/>
          <w:highlight w:val="none"/>
        </w:rPr>
      </w:r>
      <w:r/>
    </w:p>
    <w:p>
      <w:pPr>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法定代表人：（签字或盖章）</w:t>
      </w:r>
      <w:r>
        <w:rPr>
          <w:color w:val="000000" w:themeColor="text1"/>
          <w:highlight w:val="none"/>
        </w:rPr>
      </w:r>
      <w:r/>
    </w:p>
    <w:p>
      <w:pPr>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w:t>
      </w:r>
      <w:r>
        <w:rPr>
          <w:rFonts w:ascii="宋体" w:hAnsi="宋体"/>
          <w:color w:val="000000" w:themeColor="text1"/>
          <w:szCs w:val="21"/>
          <w:highlight w:val="none"/>
        </w:rPr>
        <w:t xml:space="preserve">年月日</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jc w:val="left"/>
        <w:widowControl/>
        <w:rPr>
          <w:rFonts w:ascii="宋体" w:hAnsi="宋体" w:eastAsia="黑体"/>
          <w:b/>
          <w:bCs/>
          <w:color w:val="000000" w:themeColor="text1"/>
          <w:sz w:val="32"/>
          <w:szCs w:val="21"/>
          <w:highlight w:val="none"/>
        </w:rPr>
      </w:pPr>
      <w:r>
        <w:rPr>
          <w:color w:val="000000" w:themeColor="text1"/>
          <w:highlight w:val="none"/>
        </w:rPr>
      </w:r>
      <w:bookmarkStart w:id="72" w:name="_Toc62807512"/>
      <w:r>
        <w:rPr>
          <w:color w:val="000000" w:themeColor="text1"/>
          <w:highlight w:val="none"/>
        </w:rPr>
      </w:r>
      <w:bookmarkStart w:id="73" w:name="_Ref33617527"/>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响应供应商满足《中华人民共和国政府采购法》第二十二条规定的证明材料：</w:t>
      </w:r>
      <w:r>
        <w:rPr>
          <w:color w:val="000000" w:themeColor="text1"/>
          <w:highlight w:val="none"/>
        </w:rPr>
      </w:r>
      <w:r/>
    </w:p>
    <w:p>
      <w:pPr>
        <w:pStyle w:val="997"/>
        <w:numPr>
          <w:ilvl w:val="0"/>
          <w:numId w:val="16"/>
        </w:numP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具有独立承担民事责任的能力（提供法人或者其他组织的营业执照等证明文件、自然人的身份证明）；</w:t>
      </w:r>
      <w:r>
        <w:rPr>
          <w:color w:val="000000" w:themeColor="text1"/>
          <w:highlight w:val="none"/>
        </w:rPr>
      </w:r>
      <w:r/>
    </w:p>
    <w:p>
      <w:pPr>
        <w:pStyle w:val="997"/>
        <w:numPr>
          <w:ilvl w:val="0"/>
          <w:numId w:val="16"/>
        </w:numPr>
        <w:spacing w:line="360" w:lineRule="auto"/>
        <w:rPr>
          <w:rFonts w:ascii="宋体" w:hAnsi="宋体"/>
          <w:bCs/>
          <w:i/>
          <w:color w:val="000000" w:themeColor="text1"/>
          <w:szCs w:val="21"/>
          <w:highlight w:val="none"/>
        </w:rPr>
      </w:pPr>
      <w:r>
        <w:rPr>
          <w:rFonts w:hint="eastAsia" w:ascii="宋体" w:hAnsi="宋体"/>
          <w:bCs/>
          <w:i/>
          <w:color w:val="000000" w:themeColor="text1"/>
          <w:szCs w:val="21"/>
          <w:highlight w:val="none"/>
        </w:rPr>
        <w:t xml:space="preserve">具有良好的商业信誉和健全的财务会计制度（提供响应承诺函或提供相应证明材料）；</w:t>
      </w:r>
      <w:r>
        <w:rPr>
          <w:color w:val="000000" w:themeColor="text1"/>
          <w:highlight w:val="none"/>
        </w:rPr>
      </w:r>
      <w:r/>
    </w:p>
    <w:p>
      <w:pPr>
        <w:pStyle w:val="997"/>
        <w:numPr>
          <w:ilvl w:val="0"/>
          <w:numId w:val="16"/>
        </w:numPr>
        <w:spacing w:line="360" w:lineRule="auto"/>
        <w:rPr>
          <w:rFonts w:ascii="宋体" w:hAnsi="宋体"/>
          <w:bCs/>
          <w:i/>
          <w:color w:val="000000" w:themeColor="text1"/>
          <w:szCs w:val="21"/>
          <w:highlight w:val="none"/>
        </w:rPr>
      </w:pPr>
      <w:r>
        <w:rPr>
          <w:rFonts w:hint="eastAsia" w:ascii="宋体" w:hAnsi="宋体"/>
          <w:bCs/>
          <w:i/>
          <w:color w:val="000000" w:themeColor="text1"/>
          <w:szCs w:val="21"/>
          <w:highlight w:val="none"/>
        </w:rPr>
        <w:t xml:space="preserve">具有履行合同所必需的设备和专业技术能力（提供响应承诺函或提供相应证明材料）；</w:t>
      </w:r>
      <w:r>
        <w:rPr>
          <w:color w:val="000000" w:themeColor="text1"/>
          <w:highlight w:val="none"/>
        </w:rPr>
      </w:r>
      <w:r/>
    </w:p>
    <w:p>
      <w:pPr>
        <w:pStyle w:val="997"/>
        <w:numPr>
          <w:ilvl w:val="0"/>
          <w:numId w:val="16"/>
        </w:numP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具有依法缴纳税收和社会保障资金的良好记录</w:t>
      </w:r>
      <w:r>
        <w:rPr>
          <w:rFonts w:hint="eastAsia" w:ascii="宋体" w:hAnsi="宋体"/>
          <w:bCs/>
          <w:i/>
          <w:color w:val="000000" w:themeColor="text1"/>
          <w:szCs w:val="21"/>
          <w:highlight w:val="none"/>
        </w:rPr>
        <w:t xml:space="preserve">（提供响应承诺函或提供相应证明材料）</w:t>
      </w:r>
      <w:r>
        <w:rPr>
          <w:rFonts w:hint="eastAsia" w:ascii="宋体" w:hAnsi="宋体"/>
          <w:i/>
          <w:color w:val="000000" w:themeColor="text1"/>
          <w:szCs w:val="21"/>
          <w:highlight w:val="none"/>
        </w:rPr>
        <w:t xml:space="preserve">；</w:t>
      </w:r>
      <w:r>
        <w:rPr>
          <w:color w:val="000000" w:themeColor="text1"/>
          <w:highlight w:val="none"/>
        </w:rPr>
      </w:r>
      <w:r/>
    </w:p>
    <w:p>
      <w:pPr>
        <w:pStyle w:val="997"/>
        <w:numPr>
          <w:ilvl w:val="0"/>
          <w:numId w:val="16"/>
        </w:numP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参加政府采购活动前三年内，在经营活动中没有重大违法记录</w:t>
      </w:r>
      <w:r>
        <w:rPr>
          <w:rFonts w:hint="eastAsia" w:ascii="宋体" w:hAnsi="宋体"/>
          <w:bCs/>
          <w:i/>
          <w:color w:val="000000" w:themeColor="text1"/>
          <w:szCs w:val="21"/>
          <w:highlight w:val="none"/>
        </w:rPr>
        <w:t xml:space="preserve">（提供响应承诺函或提供相应证明材料）</w:t>
      </w:r>
      <w:r>
        <w:rPr>
          <w:rFonts w:hint="eastAsia" w:ascii="宋体" w:hAnsi="宋体"/>
          <w:i/>
          <w:color w:val="000000" w:themeColor="text1"/>
          <w:szCs w:val="21"/>
          <w:highlight w:val="none"/>
        </w:rPr>
        <w:t xml:space="preserve">；</w:t>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eastAsia="宋体"/>
          <w:color w:val="000000" w:themeColor="text1"/>
          <w:sz w:val="24"/>
          <w:szCs w:val="24"/>
          <w:highlight w:val="none"/>
        </w:rPr>
      </w:pPr>
      <w:r>
        <w:rPr>
          <w:rFonts w:hint="eastAsia" w:ascii="宋体" w:hAnsi="宋体"/>
          <w:color w:val="000000" w:themeColor="text1"/>
          <w:szCs w:val="21"/>
          <w:highlight w:val="none"/>
        </w:rPr>
        <w:t xml:space="preserve">响应供应商符合相关扶持政策的证明材料</w:t>
      </w:r>
      <w:r>
        <w:rPr>
          <w:color w:val="000000" w:themeColor="text1"/>
          <w:highlight w:val="none"/>
        </w:rPr>
      </w:r>
      <w:r/>
    </w:p>
    <w:p>
      <w:pPr>
        <w:pStyle w:val="743"/>
        <w:spacing w:before="0" w:after="0"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zh-CN"/>
        </w:rPr>
        <w:t xml:space="preserve">5.1中小企业声明函</w:t>
      </w:r>
      <w:bookmarkEnd w:id="72"/>
      <w:r>
        <w:rPr>
          <w:color w:val="000000" w:themeColor="text1"/>
          <w:highlight w:val="none"/>
        </w:rPr>
      </w:r>
      <w:bookmarkEnd w:id="73"/>
      <w:r>
        <w:rPr>
          <w:color w:val="000000" w:themeColor="text1"/>
          <w:highlight w:val="none"/>
        </w:rPr>
      </w:r>
      <w:r/>
    </w:p>
    <w:p>
      <w:pPr>
        <w:pStyle w:val="1138"/>
        <w:ind w:right="-210"/>
        <w:jc w:val="center"/>
        <w:spacing w:line="360" w:lineRule="auto"/>
        <w:rPr>
          <w:rFonts w:hint="default" w:hAnsi="宋体" w:eastAsia="宋体"/>
          <w:color w:val="000000" w:themeColor="text1"/>
          <w:sz w:val="21"/>
          <w:szCs w:val="21"/>
          <w:highlight w:val="none"/>
        </w:rPr>
      </w:pPr>
      <w:r>
        <w:rPr>
          <w:color w:val="000000" w:themeColor="text1"/>
          <w:highlight w:val="none"/>
        </w:rPr>
      </w:r>
      <w:bookmarkStart w:id="74" w:name="_Ref33617531"/>
      <w:r>
        <w:rPr>
          <w:color w:val="000000" w:themeColor="text1"/>
          <w:highlight w:val="none"/>
        </w:rPr>
      </w:r>
      <w:bookmarkStart w:id="75" w:name="_Toc62807513"/>
      <w:r>
        <w:rPr>
          <w:rFonts w:hAnsi="宋体" w:eastAsia="宋体"/>
          <w:color w:val="000000" w:themeColor="text1"/>
          <w:sz w:val="21"/>
          <w:szCs w:val="21"/>
          <w:highlight w:val="none"/>
        </w:rPr>
        <w:t xml:space="preserve">中小企业声明函</w:t>
      </w:r>
      <w:r>
        <w:rPr>
          <w:color w:val="000000" w:themeColor="text1"/>
          <w:highlight w:val="none"/>
        </w:rPr>
      </w:r>
      <w:r/>
    </w:p>
    <w:p>
      <w:pPr>
        <w:ind w:firstLine="420"/>
        <w:spacing w:line="360" w:lineRule="auto"/>
        <w:rPr>
          <w:rFonts w:hAnsi="宋体"/>
          <w:color w:val="000000" w:themeColor="text1"/>
          <w:szCs w:val="21"/>
          <w:highlight w:val="none"/>
        </w:rPr>
      </w:pPr>
      <w:r>
        <w:rPr>
          <w:rFonts w:hAnsi="宋体"/>
          <w:color w:val="000000" w:themeColor="text1"/>
          <w:szCs w:val="21"/>
          <w:highlight w:val="none"/>
        </w:rPr>
        <w:t xml:space="preserve">本公司（联合体）郑重声明，根据《政府采购促进中小企业发展管理办法》（财库[2020]46号）的规定，本公司参加</w:t>
      </w:r>
      <w:r>
        <w:rPr>
          <w:rFonts w:hAnsi="宋体"/>
          <w:i/>
          <w:iCs/>
          <w:color w:val="000000" w:themeColor="text1"/>
          <w:szCs w:val="21"/>
          <w:highlight w:val="none"/>
          <w:u w:val="single"/>
        </w:rPr>
        <w:t xml:space="preserve">（单位名称）</w:t>
      </w:r>
      <w:r>
        <w:rPr>
          <w:rFonts w:hAnsi="宋体"/>
          <w:color w:val="000000" w:themeColor="text1"/>
          <w:szCs w:val="21"/>
          <w:highlight w:val="none"/>
          <w:u w:val="single"/>
        </w:rPr>
        <w:t xml:space="preserve">的</w:t>
      </w:r>
      <w:r>
        <w:rPr>
          <w:rFonts w:hAnsi="宋体"/>
          <w:i/>
          <w:iCs/>
          <w:color w:val="000000" w:themeColor="text1"/>
          <w:szCs w:val="21"/>
          <w:highlight w:val="none"/>
          <w:u w:val="single"/>
        </w:rPr>
        <w:t xml:space="preserve">（项目名称）</w:t>
      </w:r>
      <w:r>
        <w:rPr>
          <w:rFonts w:hAnsi="宋体"/>
          <w:color w:val="000000" w:themeColor="text1"/>
          <w:szCs w:val="21"/>
          <w:highlight w:val="none"/>
        </w:rPr>
        <w:t xml:space="preserve">采购活动，服务全部由符合政策要求的中小企业承接。相关企业（含联合体中的中小企业、签订分包意向协议的中小企业）的具体情况如下： </w:t>
      </w:r>
      <w:r>
        <w:rPr>
          <w:color w:val="000000" w:themeColor="text1"/>
          <w:highlight w:val="none"/>
        </w:rPr>
      </w:r>
      <w:r/>
    </w:p>
    <w:p>
      <w:pPr>
        <w:ind w:firstLine="420"/>
        <w:spacing w:line="360" w:lineRule="auto"/>
        <w:rPr>
          <w:color w:val="000000" w:themeColor="text1"/>
          <w:highlight w:val="none"/>
        </w:rPr>
      </w:pPr>
      <w:r>
        <w:rPr>
          <w:rFonts w:ascii="宋体" w:hAnsi="宋体"/>
          <w:color w:val="000000" w:themeColor="text1"/>
          <w:szCs w:val="21"/>
          <w:highlight w:val="none"/>
        </w:rPr>
        <w:t xml:space="preserve">1.</w:t>
      </w:r>
      <w:r>
        <w:rPr>
          <w:i/>
          <w:iCs/>
          <w:color w:val="000000" w:themeColor="text1"/>
          <w:highlight w:val="none"/>
          <w:u w:val="single"/>
        </w:rPr>
        <w:t xml:space="preserve">（标的名称）</w:t>
      </w:r>
      <w:r>
        <w:rPr>
          <w:color w:val="000000" w:themeColor="text1"/>
          <w:highlight w:val="none"/>
        </w:rPr>
        <w:t xml:space="preserve">，属于</w:t>
      </w:r>
      <w:r>
        <w:rPr>
          <w:i/>
          <w:iCs/>
          <w:color w:val="000000" w:themeColor="text1"/>
          <w:highlight w:val="none"/>
          <w:u w:val="single"/>
        </w:rPr>
        <w:t xml:space="preserve">（采购文件中明确的所属行业）</w:t>
      </w:r>
      <w:r>
        <w:rPr>
          <w:color w:val="000000" w:themeColor="text1"/>
          <w:highlight w:val="none"/>
        </w:rPr>
        <w:t xml:space="preserve">；</w:t>
      </w:r>
      <w:r>
        <w:rPr>
          <w:rFonts w:hint="eastAsia"/>
          <w:color w:val="000000" w:themeColor="text1"/>
          <w:highlight w:val="none"/>
        </w:rPr>
        <w:t xml:space="preserve">承接企业</w:t>
      </w:r>
      <w:r>
        <w:rPr>
          <w:color w:val="000000" w:themeColor="text1"/>
          <w:highlight w:val="none"/>
        </w:rPr>
        <w:t xml:space="preserve">为</w:t>
      </w:r>
      <w:r>
        <w:rPr>
          <w:i/>
          <w:iCs/>
          <w:color w:val="000000" w:themeColor="text1"/>
          <w:highlight w:val="none"/>
          <w:u w:val="single"/>
        </w:rPr>
        <w:t xml:space="preserve">（企业名称）</w:t>
      </w:r>
      <w:r>
        <w:rPr>
          <w:color w:val="000000" w:themeColor="text1"/>
          <w:highlight w:val="none"/>
        </w:rPr>
        <w:t xml:space="preserve">，从业人员人，营业收入为万元，资产总额为万元</w:t>
      </w:r>
      <w:r>
        <w:rPr>
          <w:rFonts w:hint="eastAsia"/>
          <w:color w:val="000000" w:themeColor="text1"/>
          <w:highlight w:val="none"/>
        </w:rPr>
        <w:t xml:space="preserve">，</w:t>
      </w:r>
      <w:r>
        <w:rPr>
          <w:color w:val="000000" w:themeColor="text1"/>
          <w:highlight w:val="none"/>
        </w:rPr>
        <w:t xml:space="preserve">属于</w:t>
      </w:r>
      <w:r>
        <w:rPr>
          <w:i/>
          <w:iCs/>
          <w:color w:val="000000" w:themeColor="text1"/>
          <w:highlight w:val="none"/>
          <w:u w:val="single"/>
        </w:rPr>
        <w:t xml:space="preserve">（中型企业、小 型企业、微型企业）</w:t>
      </w:r>
      <w:r>
        <w:rPr>
          <w:color w:val="000000" w:themeColor="text1"/>
          <w:highlight w:val="none"/>
        </w:rPr>
        <w:t xml:space="preserve">；</w:t>
      </w:r>
      <w:r>
        <w:rPr>
          <w:color w:val="000000" w:themeColor="text1"/>
          <w:highlight w:val="none"/>
        </w:rPr>
      </w:r>
      <w:r/>
    </w:p>
    <w:p>
      <w:pPr>
        <w:ind w:firstLine="420"/>
        <w:spacing w:line="360" w:lineRule="auto"/>
        <w:rPr>
          <w:color w:val="000000" w:themeColor="text1"/>
          <w:highlight w:val="none"/>
        </w:rPr>
      </w:pPr>
      <w:r>
        <w:rPr>
          <w:rFonts w:ascii="宋体" w:hAnsi="宋体"/>
          <w:color w:val="000000" w:themeColor="text1"/>
          <w:szCs w:val="21"/>
          <w:highlight w:val="none"/>
        </w:rPr>
        <w:t xml:space="preserve">2.</w:t>
      </w:r>
      <w:r>
        <w:rPr>
          <w:i/>
          <w:iCs/>
          <w:color w:val="000000" w:themeColor="text1"/>
          <w:highlight w:val="none"/>
          <w:u w:val="single"/>
        </w:rPr>
        <w:t xml:space="preserve">（标的名称）</w:t>
      </w:r>
      <w:r>
        <w:rPr>
          <w:color w:val="000000" w:themeColor="text1"/>
          <w:highlight w:val="none"/>
        </w:rPr>
        <w:t xml:space="preserve">，属于</w:t>
      </w:r>
      <w:r>
        <w:rPr>
          <w:i/>
          <w:iCs/>
          <w:color w:val="000000" w:themeColor="text1"/>
          <w:highlight w:val="none"/>
          <w:u w:val="single"/>
        </w:rPr>
        <w:t xml:space="preserve">（采购文件中明确的所属行业）</w:t>
      </w:r>
      <w:r>
        <w:rPr>
          <w:color w:val="000000" w:themeColor="text1"/>
          <w:highlight w:val="none"/>
        </w:rPr>
        <w:t xml:space="preserve">；</w:t>
      </w:r>
      <w:r>
        <w:rPr>
          <w:rFonts w:hint="eastAsia"/>
          <w:color w:val="000000" w:themeColor="text1"/>
          <w:highlight w:val="none"/>
        </w:rPr>
        <w:t xml:space="preserve">承接企业</w:t>
      </w:r>
      <w:r>
        <w:rPr>
          <w:color w:val="000000" w:themeColor="text1"/>
          <w:highlight w:val="none"/>
        </w:rPr>
        <w:t xml:space="preserve">为</w:t>
      </w:r>
      <w:r>
        <w:rPr>
          <w:i/>
          <w:iCs/>
          <w:color w:val="000000" w:themeColor="text1"/>
          <w:highlight w:val="none"/>
          <w:u w:val="single"/>
        </w:rPr>
        <w:t xml:space="preserve">（企业名称）</w:t>
      </w:r>
      <w:r>
        <w:rPr>
          <w:color w:val="000000" w:themeColor="text1"/>
          <w:highlight w:val="none"/>
        </w:rPr>
        <w:t xml:space="preserve">，从业人员人，营业收入为万元，资产总额为万元</w:t>
      </w:r>
      <w:r>
        <w:rPr>
          <w:rFonts w:hint="eastAsia"/>
          <w:color w:val="000000" w:themeColor="text1"/>
          <w:highlight w:val="none"/>
        </w:rPr>
        <w:t xml:space="preserve">，</w:t>
      </w:r>
      <w:r>
        <w:rPr>
          <w:color w:val="000000" w:themeColor="text1"/>
          <w:highlight w:val="none"/>
        </w:rPr>
        <w:t xml:space="preserve">属于</w:t>
      </w:r>
      <w:r>
        <w:rPr>
          <w:i/>
          <w:iCs/>
          <w:color w:val="000000" w:themeColor="text1"/>
          <w:highlight w:val="none"/>
          <w:u w:val="single"/>
        </w:rPr>
        <w:t xml:space="preserve">（中型企业、小 型企业、微型企业）</w:t>
      </w:r>
      <w:r>
        <w:rPr>
          <w:color w:val="000000" w:themeColor="text1"/>
          <w:highlight w:val="none"/>
        </w:rPr>
        <w:t xml:space="preserve">；</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w:t>
      </w:r>
      <w:r>
        <w:rPr>
          <w:color w:val="000000" w:themeColor="text1"/>
          <w:highlight w:val="none"/>
        </w:rPr>
      </w:r>
      <w:r/>
    </w:p>
    <w:p>
      <w:pPr>
        <w:ind w:firstLine="420"/>
        <w:spacing w:line="360" w:lineRule="auto"/>
        <w:rPr>
          <w:rFonts w:hAnsi="宋体"/>
          <w:color w:val="000000" w:themeColor="text1"/>
          <w:szCs w:val="21"/>
          <w:highlight w:val="none"/>
        </w:rPr>
      </w:pPr>
      <w:r>
        <w:rPr>
          <w:rFonts w:hAnsi="宋体"/>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20"/>
        <w:spacing w:line="360" w:lineRule="auto"/>
        <w:rPr>
          <w:rFonts w:hAnsi="宋体"/>
          <w:color w:val="000000" w:themeColor="text1"/>
          <w:szCs w:val="21"/>
          <w:highlight w:val="none"/>
        </w:rPr>
      </w:pPr>
      <w:r>
        <w:rPr>
          <w:rFonts w:hAnsi="宋体"/>
          <w:color w:val="000000" w:themeColor="text1"/>
          <w:szCs w:val="21"/>
          <w:highlight w:val="none"/>
        </w:rPr>
        <w:t xml:space="preserve">本企业对上述声明内容的真实性负责。如有虚假，将依法承担相应责任。</w:t>
      </w:r>
      <w:r>
        <w:rPr>
          <w:color w:val="000000" w:themeColor="text1"/>
          <w:highlight w:val="none"/>
        </w:rPr>
      </w:r>
      <w:r/>
    </w:p>
    <w:p>
      <w:pPr>
        <w:ind w:firstLine="420"/>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p>
      <w:pPr>
        <w:ind w:firstLine="420"/>
        <w:spacing w:line="360" w:lineRule="auto"/>
        <w:rPr>
          <w:rFonts w:hAnsi="宋体"/>
          <w:color w:val="000000" w:themeColor="text1"/>
          <w:szCs w:val="21"/>
          <w:highlight w:val="none"/>
        </w:rPr>
      </w:pPr>
      <w:r>
        <w:rPr>
          <w:rFonts w:hAnsi="宋体"/>
          <w:color w:val="000000" w:themeColor="text1"/>
          <w:szCs w:val="21"/>
          <w:highlight w:val="none"/>
        </w:rPr>
        <w:t xml:space="preserve">注：</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1.从业人员、营业收入、资产总额填报上一年度数据，无上一年度数据的新成立企业可不填报。</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ascii="宋体" w:hAnsi="宋体"/>
          <w:color w:val="000000" w:themeColor="text1"/>
          <w:szCs w:val="21"/>
          <w:highlight w:val="none"/>
        </w:rPr>
        <w:t xml:space="preserve">2.本项目服务所属行业为</w:t>
      </w:r>
      <w:r>
        <w:rPr>
          <w:rFonts w:hint="eastAsia" w:ascii="宋体" w:hAnsi="宋体"/>
          <w:color w:val="000000" w:themeColor="text1"/>
          <w:szCs w:val="21"/>
          <w:highlight w:val="none"/>
        </w:rPr>
        <w:t xml:space="preserve">其他未列明行业</w:t>
      </w:r>
      <w:r>
        <w:rPr>
          <w:rFonts w:ascii="宋体" w:hAnsi="宋体"/>
          <w:color w:val="000000" w:themeColor="text1"/>
          <w:szCs w:val="21"/>
          <w:highlight w:val="none"/>
        </w:rPr>
        <w:t xml:space="preserve">，</w:t>
      </w:r>
      <w:r>
        <w:rPr>
          <w:rFonts w:ascii="宋体" w:hAnsi="宋体"/>
          <w:bCs/>
          <w:color w:val="000000" w:themeColor="text1"/>
          <w:szCs w:val="21"/>
          <w:highlight w:val="none"/>
        </w:rPr>
        <w:t xml:space="preserve">中小微企业划分标准请根据《中小企业划型标准规定》（工信部联企业﹝2011﹞300号文）。</w:t>
      </w:r>
      <w:r>
        <w:rPr>
          <w:color w:val="000000" w:themeColor="text1"/>
          <w:highlight w:val="none"/>
        </w:rPr>
      </w:r>
      <w:r/>
    </w:p>
    <w:p>
      <w:pPr>
        <w:jc w:val="righ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企业名称（盖章）：</w:t>
      </w:r>
      <w:r>
        <w:rPr>
          <w:color w:val="000000" w:themeColor="text1"/>
          <w:highlight w:val="none"/>
        </w:rPr>
      </w:r>
      <w:r/>
    </w:p>
    <w:p>
      <w:pPr>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日期：    年  月  日</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r>
      <w:bookmarkEnd w:id="74"/>
      <w:r>
        <w:rPr>
          <w:color w:val="000000" w:themeColor="text1"/>
          <w:highlight w:val="none"/>
        </w:rPr>
      </w:r>
      <w:bookmarkEnd w:id="75"/>
      <w:r>
        <w:rPr>
          <w:color w:val="000000" w:themeColor="text1"/>
          <w:highlight w:val="none"/>
        </w:rPr>
      </w:r>
      <w:r/>
    </w:p>
    <w:p>
      <w:pPr>
        <w:spacing w:line="360" w:lineRule="auto"/>
        <w:rPr>
          <w:b/>
          <w:bCs/>
          <w:color w:val="000000" w:themeColor="text1"/>
          <w:szCs w:val="21"/>
          <w:highlight w:val="none"/>
        </w:rPr>
      </w:pPr>
      <w:r>
        <w:rPr>
          <w:color w:val="000000" w:themeColor="text1"/>
          <w:highlight w:val="none"/>
        </w:rPr>
      </w:r>
      <w:bookmarkStart w:id="76" w:name="_Ref66190152"/>
      <w:r>
        <w:rPr>
          <w:color w:val="000000" w:themeColor="text1"/>
          <w:highlight w:val="none"/>
        </w:rPr>
      </w:r>
      <w:r/>
    </w:p>
    <w:p>
      <w:pPr>
        <w:spacing w:line="360" w:lineRule="auto"/>
        <w:rPr>
          <w:b/>
          <w:bCs/>
          <w:color w:val="000000" w:themeColor="text1"/>
          <w:szCs w:val="21"/>
          <w:highlight w:val="none"/>
        </w:rPr>
      </w:pPr>
      <w:r>
        <w:rPr>
          <w:b/>
          <w:bCs/>
          <w:color w:val="000000" w:themeColor="text1"/>
          <w:szCs w:val="21"/>
          <w:highlight w:val="none"/>
        </w:rPr>
      </w:r>
      <w:r>
        <w:rPr>
          <w:color w:val="000000" w:themeColor="text1"/>
          <w:highlight w:val="none"/>
        </w:rPr>
      </w:r>
      <w:r/>
    </w:p>
    <w:p>
      <w:pPr>
        <w:spacing w:line="360" w:lineRule="auto"/>
        <w:rPr>
          <w:b/>
          <w:bCs/>
          <w:color w:val="000000" w:themeColor="text1"/>
          <w:szCs w:val="21"/>
          <w:highlight w:val="none"/>
        </w:rPr>
      </w:pPr>
      <w:r>
        <w:rPr>
          <w:b/>
          <w:bCs/>
          <w:color w:val="000000" w:themeColor="text1"/>
          <w:szCs w:val="21"/>
          <w:highlight w:val="none"/>
        </w:rPr>
      </w:r>
      <w:r>
        <w:rPr>
          <w:color w:val="000000" w:themeColor="text1"/>
          <w:highlight w:val="none"/>
        </w:rPr>
      </w:r>
      <w:r/>
    </w:p>
    <w:p>
      <w:pPr>
        <w:jc w:val="left"/>
        <w:widowControl/>
        <w:rPr>
          <w:rFonts w:ascii="宋体" w:hAnsi="宋体"/>
          <w:b/>
          <w:color w:val="000000" w:themeColor="text1"/>
          <w:sz w:val="20"/>
          <w:highlight w:val="none"/>
        </w:rPr>
      </w:pPr>
      <w:r>
        <w:rPr>
          <w:rFonts w:ascii="宋体" w:hAnsi="宋体"/>
          <w:b/>
          <w:color w:val="000000" w:themeColor="text1"/>
          <w:sz w:val="20"/>
          <w:highlight w:val="none"/>
        </w:rPr>
        <w:br w:type="page" w:clear="all"/>
      </w:r>
      <w:r>
        <w:rPr>
          <w:color w:val="000000" w:themeColor="text1"/>
          <w:highlight w:val="none"/>
        </w:rPr>
      </w:r>
      <w:r/>
    </w:p>
    <w:p>
      <w:pPr>
        <w:spacing w:line="280" w:lineRule="exact"/>
        <w:rPr>
          <w:rFonts w:ascii="宋体" w:hAnsi="宋体"/>
          <w:b/>
          <w:color w:val="000000" w:themeColor="text1"/>
          <w:sz w:val="20"/>
          <w:highlight w:val="none"/>
        </w:rPr>
      </w:pPr>
      <w:r>
        <w:rPr>
          <w:rFonts w:hint="eastAsia" w:ascii="宋体" w:hAnsi="宋体"/>
          <w:b/>
          <w:color w:val="000000" w:themeColor="text1"/>
          <w:sz w:val="20"/>
          <w:highlight w:val="none"/>
        </w:rPr>
        <w:t xml:space="preserve">附：中小企业划型标准规定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（一）农、林、牧、渔业。</w:t>
      </w:r>
      <w:r>
        <w:rPr>
          <w:rFonts w:hint="eastAsia" w:ascii="宋体" w:hAnsi="宋体"/>
          <w:color w:val="000000" w:themeColor="text1"/>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（二）工业。</w:t>
      </w:r>
      <w:r>
        <w:rPr>
          <w:rFonts w:hint="eastAsia" w:ascii="宋体" w:hAnsi="宋体"/>
          <w:color w:val="000000" w:themeColor="text1"/>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（三）建筑业。</w:t>
      </w:r>
      <w:r>
        <w:rPr>
          <w:rFonts w:hint="eastAsia" w:ascii="宋体" w:hAnsi="宋体"/>
          <w:color w:val="000000" w:themeColor="text1"/>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（四）批发业。</w:t>
      </w:r>
      <w:r>
        <w:rPr>
          <w:rFonts w:hint="eastAsia" w:ascii="宋体" w:hAnsi="宋体"/>
          <w:color w:val="000000" w:themeColor="text1"/>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（五）零售业。</w:t>
      </w:r>
      <w:r>
        <w:rPr>
          <w:rFonts w:hint="eastAsia" w:ascii="宋体" w:hAnsi="宋体"/>
          <w:color w:val="000000" w:themeColor="text1"/>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（六）交通运输业。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（七）仓储业。</w:t>
      </w:r>
      <w:r>
        <w:rPr>
          <w:rFonts w:hint="eastAsia" w:ascii="宋体" w:hAnsi="宋体"/>
          <w:color w:val="000000" w:themeColor="text1"/>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（八）邮政业。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（九）住宿业。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（十）餐饮业。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（十一）信息传输业。</w:t>
      </w:r>
      <w:r>
        <w:rPr>
          <w:rFonts w:hint="eastAsia" w:ascii="宋体" w:hAnsi="宋体"/>
          <w:color w:val="000000" w:themeColor="text1"/>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（十二）软件和信息技术服务业。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（十三）房地产开发经营。</w:t>
      </w:r>
      <w:r>
        <w:rPr>
          <w:rFonts w:hint="eastAsia" w:ascii="宋体" w:hAnsi="宋体"/>
          <w:color w:val="000000" w:themeColor="text1"/>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（十四）物业管理。</w:t>
      </w:r>
      <w:r>
        <w:rPr>
          <w:rFonts w:hint="eastAsia" w:ascii="宋体" w:hAnsi="宋体"/>
          <w:color w:val="000000" w:themeColor="text1"/>
          <w:sz w:val="18"/>
          <w:szCs w:val="18"/>
          <w:highlight w:val="none"/>
        </w:rPr>
        <w:t xml:space="preserve">从业人员1000人以下或营业收入5000万元以下的为中小微型企业。其中，从业人员</w:t>
      </w:r>
      <w:r>
        <w:rPr>
          <w:color w:val="000000" w:themeColor="text1"/>
          <w:highlight w:val="none"/>
        </w:rPr>
      </w:r>
      <w:r/>
    </w:p>
    <w:p>
      <w:pPr>
        <w:spacing w:line="280" w:lineRule="exac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361"/>
        <w:spacing w:line="280" w:lineRule="exact"/>
        <w:rPr>
          <w:rFonts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（十五）租赁和商务服务业。</w:t>
      </w:r>
      <w:r>
        <w:rPr>
          <w:rFonts w:hint="eastAsia" w:ascii="宋体" w:hAnsi="宋体"/>
          <w:color w:val="000000" w:themeColor="text1"/>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361"/>
        <w:spacing w:line="280" w:lineRule="exact"/>
        <w:rPr>
          <w:rFonts w:ascii="宋体" w:hAnsi="宋体"/>
          <w:color w:val="000000" w:themeColor="text1"/>
          <w:sz w:val="20"/>
          <w:highlight w:val="none"/>
        </w:rPr>
      </w:pPr>
      <w:r>
        <w:rPr>
          <w:rFonts w:hint="eastAsia" w:ascii="宋体" w:hAnsi="宋体"/>
          <w:b/>
          <w:color w:val="000000" w:themeColor="text1"/>
          <w:sz w:val="18"/>
          <w:szCs w:val="18"/>
          <w:highlight w:val="none"/>
        </w:rPr>
        <w:t xml:space="preserve">（十六）其他未列明行业。</w:t>
      </w:r>
      <w:r>
        <w:rPr>
          <w:rFonts w:hint="eastAsia" w:ascii="宋体" w:hAnsi="宋体"/>
          <w:color w:val="000000" w:themeColor="text1"/>
          <w:sz w:val="18"/>
          <w:szCs w:val="18"/>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p>
      <w:pPr>
        <w:spacing w:line="360" w:lineRule="auto"/>
        <w:rPr>
          <w:b/>
          <w:bCs/>
          <w:color w:val="000000" w:themeColor="text1"/>
          <w:szCs w:val="21"/>
          <w:highlight w:val="none"/>
        </w:rPr>
      </w:pPr>
      <w:r>
        <w:rPr>
          <w:b/>
          <w:bCs/>
          <w:color w:val="000000" w:themeColor="text1"/>
          <w:szCs w:val="21"/>
          <w:highlight w:val="none"/>
        </w:rPr>
      </w:r>
      <w:r>
        <w:rPr>
          <w:color w:val="000000" w:themeColor="text1"/>
          <w:highlight w:val="none"/>
        </w:rPr>
      </w:r>
      <w:r/>
    </w:p>
    <w:p>
      <w:pPr>
        <w:pStyle w:val="743"/>
        <w:spacing w:before="0" w:after="0" w:line="360" w:lineRule="auto"/>
        <w:rPr>
          <w:rFonts w:ascii="宋体" w:hAnsi="宋体" w:eastAsia="宋体"/>
          <w:color w:val="000000" w:themeColor="text1"/>
          <w:sz w:val="24"/>
          <w:szCs w:val="24"/>
          <w:highlight w:val="none"/>
        </w:rPr>
      </w:pPr>
      <w:r>
        <w:rPr>
          <w:color w:val="000000" w:themeColor="text1"/>
          <w:highlight w:val="none"/>
        </w:rPr>
      </w:r>
      <w:bookmarkStart w:id="77" w:name="_Ref73708933"/>
      <w:r>
        <w:rPr>
          <w:rFonts w:ascii="宋体" w:hAnsi="宋体" w:eastAsia="宋体"/>
          <w:color w:val="000000" w:themeColor="text1"/>
          <w:sz w:val="24"/>
          <w:szCs w:val="24"/>
          <w:highlight w:val="none"/>
          <w:lang w:val="zh-CN"/>
        </w:rPr>
        <w:t xml:space="preserve">5.2</w:t>
      </w:r>
      <w:r>
        <w:rPr>
          <w:rFonts w:hint="eastAsia" w:ascii="宋体" w:hAnsi="宋体" w:eastAsia="宋体"/>
          <w:color w:val="000000" w:themeColor="text1"/>
          <w:sz w:val="24"/>
          <w:szCs w:val="24"/>
          <w:highlight w:val="none"/>
          <w:lang w:val="zh-CN"/>
        </w:rPr>
        <w:t xml:space="preserve">残疾人福利性单位声明函</w:t>
      </w:r>
      <w:bookmarkEnd w:id="76"/>
      <w:r>
        <w:rPr>
          <w:color w:val="000000" w:themeColor="text1"/>
          <w:highlight w:val="none"/>
        </w:rPr>
      </w:r>
      <w:bookmarkEnd w:id="77"/>
      <w:r>
        <w:rPr>
          <w:color w:val="000000" w:themeColor="text1"/>
          <w:highlight w:val="none"/>
        </w:rPr>
      </w:r>
      <w:r/>
    </w:p>
    <w:p>
      <w:pPr>
        <w:pStyle w:val="1152"/>
        <w:ind w:firstLine="420"/>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残疾人福利性单位声明函</w:t>
      </w:r>
      <w:r>
        <w:rPr>
          <w:color w:val="000000" w:themeColor="text1"/>
          <w:highlight w:val="none"/>
        </w:rPr>
      </w:r>
      <w:r/>
    </w:p>
    <w:p>
      <w:pPr>
        <w:pStyle w:val="1152"/>
        <w:ind w:firstLine="420"/>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themeColor="text1"/>
          <w:sz w:val="21"/>
          <w:szCs w:val="21"/>
          <w:highlight w:val="none"/>
          <w:u w:val="single"/>
        </w:rPr>
        <w:t xml:space="preserve">_       __</w:t>
      </w:r>
      <w:r>
        <w:rPr>
          <w:rFonts w:hint="eastAsia" w:hAnsi="宋体" w:eastAsia="宋体"/>
          <w:color w:val="000000" w:themeColor="text1"/>
          <w:sz w:val="21"/>
          <w:szCs w:val="21"/>
          <w:highlight w:val="none"/>
        </w:rPr>
        <w:t xml:space="preserve">_单位的___</w:t>
      </w:r>
      <w:r>
        <w:rPr>
          <w:rFonts w:hint="eastAsia" w:hAnsi="宋体" w:eastAsia="宋体"/>
          <w:color w:val="000000" w:themeColor="text1"/>
          <w:sz w:val="21"/>
          <w:szCs w:val="21"/>
          <w:highlight w:val="none"/>
          <w:u w:val="single"/>
        </w:rPr>
        <w:t xml:space="preserve">_      _</w:t>
      </w:r>
      <w:r>
        <w:rPr>
          <w:rFonts w:hint="eastAsia" w:hAnsi="宋体" w:eastAsia="宋体"/>
          <w:color w:val="000000" w:themeColor="text1"/>
          <w:sz w:val="21"/>
          <w:szCs w:val="21"/>
          <w:highlight w:val="none"/>
        </w:rPr>
        <w:t xml:space="preserve">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152"/>
        <w:ind w:firstLine="420"/>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本单位对上述声明的真实性负责。如有虚假，将依法承担相应责任。</w:t>
      </w:r>
      <w:r>
        <w:rPr>
          <w:color w:val="000000" w:themeColor="text1"/>
          <w:highlight w:val="none"/>
        </w:rPr>
      </w:r>
      <w:r/>
    </w:p>
    <w:p>
      <w:pPr>
        <w:pStyle w:val="1152"/>
        <w:ind w:firstLine="420"/>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p>
      <w:pPr>
        <w:ind w:right="420"/>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响应供应商</w:t>
      </w:r>
      <w:r>
        <w:rPr>
          <w:rFonts w:ascii="宋体" w:hAnsi="宋体"/>
          <w:color w:val="000000" w:themeColor="text1"/>
          <w:highlight w:val="none"/>
        </w:rPr>
        <w:t xml:space="preserve">：（</w:t>
      </w:r>
      <w:r>
        <w:rPr>
          <w:rFonts w:hint="eastAsia" w:ascii="宋体" w:hAnsi="宋体"/>
          <w:color w:val="000000" w:themeColor="text1"/>
          <w:highlight w:val="none"/>
        </w:rPr>
        <w:t xml:space="preserve">公章</w:t>
      </w:r>
      <w:r>
        <w:rPr>
          <w:rFonts w:ascii="宋体" w:hAnsi="宋体"/>
          <w:color w:val="000000" w:themeColor="text1"/>
          <w:highlight w:val="none"/>
        </w:rPr>
        <w:t xml:space="preserve">）</w:t>
      </w:r>
      <w:r>
        <w:rPr>
          <w:color w:val="000000" w:themeColor="text1"/>
          <w:highlight w:val="none"/>
        </w:rPr>
      </w:r>
      <w:r/>
    </w:p>
    <w:p>
      <w:pPr>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日期：    </w:t>
      </w:r>
      <w:r>
        <w:rPr>
          <w:rFonts w:ascii="宋体" w:hAnsi="宋体"/>
          <w:color w:val="000000" w:themeColor="text1"/>
          <w:highlight w:val="none"/>
        </w:rPr>
        <w:t xml:space="preserve">年月日</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p>
      <w:pPr>
        <w:jc w:val="left"/>
        <w:widowControl/>
        <w:rPr>
          <w:color w:val="000000" w:themeColor="text1"/>
          <w:highlight w:val="none"/>
        </w:rPr>
      </w:pPr>
      <w:r>
        <w:rPr>
          <w:color w:val="000000" w:themeColor="text1"/>
          <w:highlight w:val="none"/>
        </w:rPr>
        <w:br w:type="page" w:clear="all"/>
      </w:r>
      <w:r>
        <w:rPr>
          <w:color w:val="000000" w:themeColor="text1"/>
          <w:highlight w:val="none"/>
        </w:rPr>
      </w:r>
      <w:r/>
    </w:p>
    <w:p>
      <w:pPr>
        <w:pStyle w:val="743"/>
        <w:spacing w:before="0" w:after="0"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zh-CN"/>
        </w:rPr>
        <w:t xml:space="preserve">5.3</w:t>
      </w:r>
      <w:r>
        <w:rPr>
          <w:rFonts w:hint="eastAsia" w:ascii="宋体" w:hAnsi="宋体" w:eastAsia="宋体"/>
          <w:color w:val="000000" w:themeColor="text1"/>
          <w:sz w:val="24"/>
          <w:szCs w:val="24"/>
          <w:highlight w:val="none"/>
          <w:lang w:val="zh-CN"/>
        </w:rPr>
        <w:t xml:space="preserve">监狱企业证明文件</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特定资格条件的证明材料</w:t>
      </w:r>
      <w:r>
        <w:rPr>
          <w:color w:val="000000" w:themeColor="text1"/>
          <w:highlight w:val="none"/>
        </w:rPr>
      </w:r>
      <w:r/>
    </w:p>
    <w:p>
      <w:pPr>
        <w:pStyle w:val="1152"/>
        <w:ind w:firstLine="420"/>
        <w:jc w:val="left"/>
        <w:spacing w:line="360" w:lineRule="auto"/>
        <w:rPr>
          <w:rFonts w:hAnsi="宋体" w:eastAsia="宋体"/>
          <w:i/>
          <w:color w:val="000000" w:themeColor="text1"/>
          <w:sz w:val="21"/>
          <w:szCs w:val="21"/>
          <w:highlight w:val="none"/>
        </w:rPr>
      </w:pPr>
      <w:r>
        <w:rPr>
          <w:rFonts w:hint="eastAsia" w:hAnsi="宋体" w:eastAsia="宋体"/>
          <w:i/>
          <w:color w:val="000000" w:themeColor="text1"/>
          <w:sz w:val="21"/>
          <w:szCs w:val="21"/>
          <w:highlight w:val="none"/>
        </w:rPr>
        <w:t xml:space="preserve">如有特定资格条件，则必须提供相应证明材料，否则将被认定为资格审查不合格。</w:t>
      </w:r>
      <w:r>
        <w:rPr>
          <w:color w:val="000000" w:themeColor="text1"/>
          <w:highlight w:val="none"/>
        </w:rPr>
      </w:r>
      <w:r/>
    </w:p>
    <w:p>
      <w:pPr>
        <w:jc w:val="left"/>
        <w:widowControl/>
        <w:rPr>
          <w:rFonts w:ascii="宋体" w:hAnsi="宋体" w:eastAsia="黑体"/>
          <w:b/>
          <w:bCs/>
          <w:color w:val="000000" w:themeColor="text1"/>
          <w:sz w:val="32"/>
          <w:szCs w:val="21"/>
          <w:highlight w:val="none"/>
        </w:rPr>
      </w:pPr>
      <w:r>
        <w:rPr>
          <w:color w:val="000000" w:themeColor="text1"/>
          <w:highlight w:val="none"/>
        </w:rPr>
      </w:r>
      <w:bookmarkStart w:id="78" w:name="_Ref33617553"/>
      <w:r>
        <w:rPr>
          <w:color w:val="000000" w:themeColor="text1"/>
          <w:highlight w:val="none"/>
        </w:rPr>
      </w:r>
      <w:bookmarkStart w:id="79" w:name="_Toc62807517"/>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ascii="宋体" w:hAnsi="宋体"/>
          <w:color w:val="000000" w:themeColor="text1"/>
          <w:szCs w:val="21"/>
          <w:highlight w:val="none"/>
        </w:rPr>
        <w:t xml:space="preserve">法定代表人授权委托书</w:t>
      </w:r>
      <w:r>
        <w:rPr>
          <w:color w:val="000000" w:themeColor="text1"/>
          <w:highlight w:val="none"/>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法定代表人授权委托书</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江苏宏新工程管理咨询有限公司：</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本授权委托书声明：我</w:t>
      </w:r>
      <w:r>
        <w:rPr>
          <w:rFonts w:hint="eastAsia" w:ascii="宋体" w:hAnsi="宋体"/>
          <w:i/>
          <w:iCs/>
          <w:color w:val="000000" w:themeColor="text1"/>
          <w:szCs w:val="21"/>
          <w:highlight w:val="none"/>
          <w:u w:val="single"/>
        </w:rPr>
        <w:t xml:space="preserve">（法定代表人姓名） </w:t>
      </w:r>
      <w:r>
        <w:rPr>
          <w:rFonts w:hint="eastAsia" w:ascii="宋体" w:hAnsi="宋体"/>
          <w:color w:val="000000" w:themeColor="text1"/>
          <w:szCs w:val="21"/>
          <w:highlight w:val="none"/>
        </w:rPr>
        <w:t xml:space="preserve">系</w:t>
      </w:r>
      <w:r>
        <w:rPr>
          <w:rFonts w:hint="eastAsia" w:ascii="宋体" w:hAnsi="宋体"/>
          <w:i/>
          <w:iCs/>
          <w:color w:val="000000" w:themeColor="text1"/>
          <w:szCs w:val="21"/>
          <w:highlight w:val="none"/>
          <w:u w:val="single"/>
        </w:rPr>
        <w:t xml:space="preserve">（公司名称） </w:t>
      </w:r>
      <w:r>
        <w:rPr>
          <w:rFonts w:hint="eastAsia" w:ascii="宋体" w:hAnsi="宋体"/>
          <w:color w:val="000000" w:themeColor="text1"/>
          <w:szCs w:val="21"/>
          <w:highlight w:val="none"/>
        </w:rPr>
        <w:t xml:space="preserve">的法定代表人，现授权委托</w:t>
      </w:r>
      <w:r>
        <w:rPr>
          <w:rFonts w:hint="eastAsia" w:ascii="宋体" w:hAnsi="宋体"/>
          <w:i/>
          <w:iCs/>
          <w:color w:val="000000" w:themeColor="text1"/>
          <w:szCs w:val="21"/>
          <w:highlight w:val="none"/>
          <w:u w:val="single"/>
        </w:rPr>
        <w:t xml:space="preserve">（代理人姓名）</w:t>
      </w:r>
      <w:r>
        <w:rPr>
          <w:rFonts w:hint="eastAsia" w:ascii="宋体" w:hAnsi="宋体"/>
          <w:color w:val="000000" w:themeColor="text1"/>
          <w:szCs w:val="21"/>
          <w:highlight w:val="none"/>
        </w:rPr>
        <w:t xml:space="preserve">代表我公司参加贵中心组织实施的项目编号为号的采购活动。代理人在开标、谈判、签约等过程中所签署的一切文件和处理与这有关的一切事务，我均予以承认。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本授权委托书自响应开始至合同履行完毕止。</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 职务：</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身份证号码：                        联系电话：</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代理人签章：                       法定代表人签章：</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日期：    </w:t>
      </w:r>
      <w:r>
        <w:rPr>
          <w:color w:val="000000" w:themeColor="text1"/>
          <w:highlight w:val="none"/>
        </w:rPr>
        <w:t xml:space="preserve">年月日</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eastAsia="黑体"/>
          <w:b/>
          <w:bCs/>
          <w:color w:val="000000" w:themeColor="text1"/>
          <w:sz w:val="32"/>
          <w:szCs w:val="21"/>
          <w:highlight w:val="none"/>
        </w:rPr>
      </w:pPr>
      <w:r>
        <w:rPr>
          <w:color w:val="000000" w:themeColor="text1"/>
          <w:highlight w:val="none"/>
        </w:rPr>
      </w:r>
      <w:bookmarkStart w:id="80" w:name="_Ref477865939"/>
      <w:r>
        <w:rPr>
          <w:color w:val="000000" w:themeColor="text1"/>
          <w:highlight w:val="none"/>
        </w:rPr>
      </w:r>
      <w:bookmarkStart w:id="81" w:name="_Toc500143981"/>
      <w:r>
        <w:rPr>
          <w:color w:val="000000" w:themeColor="text1"/>
          <w:highlight w:val="none"/>
        </w:rPr>
      </w:r>
      <w:bookmarkStart w:id="82" w:name="_Toc519686656"/>
      <w:r>
        <w:rPr>
          <w:rFonts w:ascii="宋体" w:hAnsi="宋体"/>
          <w:color w:val="000000" w:themeColor="text1"/>
          <w:szCs w:val="21"/>
          <w:highlight w:val="none"/>
        </w:rPr>
        <w:br w:type="page" w:clear="all"/>
      </w:r>
      <w:bookmarkEnd w:id="80"/>
      <w:r>
        <w:rPr>
          <w:color w:val="000000" w:themeColor="text1"/>
          <w:highlight w:val="none"/>
        </w:rPr>
      </w:r>
      <w:bookmarkEnd w:id="81"/>
      <w:r>
        <w:rPr>
          <w:color w:val="000000" w:themeColor="text1"/>
          <w:highlight w:val="none"/>
        </w:rPr>
      </w:r>
      <w:bookmarkEnd w:id="82"/>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color w:val="000000" w:themeColor="text1"/>
          <w:highlight w:val="none"/>
        </w:rPr>
      </w:r>
      <w:bookmarkStart w:id="83" w:name="_Ref15304724"/>
      <w:r>
        <w:rPr>
          <w:color w:val="000000" w:themeColor="text1"/>
          <w:highlight w:val="none"/>
        </w:rPr>
      </w:r>
      <w:bookmarkStart w:id="84" w:name="_Toc62807516"/>
      <w:r>
        <w:rPr>
          <w:rFonts w:ascii="宋体" w:hAnsi="宋体"/>
          <w:color w:val="000000" w:themeColor="text1"/>
          <w:szCs w:val="21"/>
          <w:highlight w:val="none"/>
        </w:rPr>
        <w:t xml:space="preserve">报价分析表</w:t>
      </w:r>
      <w:bookmarkEnd w:id="83"/>
      <w:r>
        <w:rPr>
          <w:color w:val="000000" w:themeColor="text1"/>
          <w:highlight w:val="none"/>
        </w:rPr>
      </w:r>
      <w:bookmarkEnd w:id="84"/>
      <w:r>
        <w:rPr>
          <w:color w:val="000000" w:themeColor="text1"/>
          <w:highlight w:val="none"/>
        </w:rPr>
      </w:r>
      <w:r/>
    </w:p>
    <w:p>
      <w:pPr>
        <w:ind w:firstLine="420"/>
        <w:jc w:val="center"/>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t xml:space="preserve"> 项目投标报价表</w:t>
      </w:r>
      <w:r>
        <w:rPr>
          <w:color w:val="000000" w:themeColor="text1"/>
          <w:highlight w:val="none"/>
        </w:rPr>
      </w:r>
      <w:r/>
    </w:p>
    <w:p>
      <w:pPr>
        <w:ind w:firstLine="420"/>
        <w:spacing w:line="360" w:lineRule="auto"/>
        <w:rPr>
          <w:rFonts w:ascii="宋体" w:hAnsi="宋体"/>
          <w:vanish/>
          <w:color w:val="000000" w:themeColor="text1"/>
          <w:szCs w:val="21"/>
          <w:highlight w:val="none"/>
        </w:rPr>
      </w:pPr>
      <w:r>
        <w:rPr>
          <w:rFonts w:ascii="宋体" w:hAnsi="宋体"/>
          <w:vanish/>
          <w:color w:val="000000" w:themeColor="text1"/>
          <w:szCs w:val="21"/>
          <w:highlight w:val="none"/>
        </w:rPr>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bl>
      <w:tblPr>
        <w:tblStyle w:val="752"/>
        <w:tblW w:w="9810" w:type="dxa"/>
        <w:tblInd w:w="0" w:type="dxa"/>
        <w:tblLayout w:type="fixed"/>
        <w:tblCellMar>
          <w:left w:w="108" w:type="dxa"/>
          <w:top w:w="0" w:type="dxa"/>
          <w:right w:w="108" w:type="dxa"/>
          <w:bottom w:w="0" w:type="dxa"/>
        </w:tblCellMar>
        <w:tblLook w:val="04A0" w:firstRow="1" w:lastRow="0" w:firstColumn="1" w:lastColumn="0" w:noHBand="0" w:noVBand="1"/>
      </w:tblPr>
      <w:tblGrid>
        <w:gridCol w:w="892"/>
        <w:gridCol w:w="892"/>
        <w:gridCol w:w="1277"/>
        <w:gridCol w:w="864"/>
        <w:gridCol w:w="534"/>
        <w:gridCol w:w="916"/>
        <w:gridCol w:w="957"/>
        <w:gridCol w:w="943"/>
        <w:gridCol w:w="483"/>
        <w:gridCol w:w="916"/>
        <w:gridCol w:w="1136"/>
      </w:tblGrid>
      <w:tr>
        <w:trP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服务类型</w:t>
            </w:r>
            <w:r>
              <w:rPr>
                <w:color w:val="000000" w:themeColor="text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91"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日常价格</w:t>
            </w:r>
            <w:r>
              <w:rPr>
                <w:color w:val="000000" w:themeColor="text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99"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春节价格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年度总金额（元）</w:t>
            </w:r>
            <w:r>
              <w:rPr>
                <w:color w:val="000000" w:themeColor="text1"/>
                <w:highlight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单价/天/元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数量（人）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天数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小计金额（元）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单价/天/元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数量（人）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天数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小计金额（元）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对象类别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服务时长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陪护费</w:t>
            </w:r>
            <w:r>
              <w:rPr>
                <w:color w:val="000000" w:themeColor="text1"/>
                <w:highlight w:val="none"/>
              </w:rPr>
            </w:r>
            <w:r/>
          </w:p>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陪护费</w:t>
            </w:r>
            <w:r>
              <w:rPr>
                <w:color w:val="000000" w:themeColor="text1"/>
                <w:highlight w:val="none"/>
              </w:rPr>
            </w:r>
            <w:r/>
          </w:p>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普通老人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特殊老人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一对二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24小时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420"/>
        </w:trPr>
        <w:tc>
          <w:tcPr>
            <w:gridSpan w:val="10"/>
            <w:shd w:val="clear" w:color="auto" w:fill="auto"/>
            <w:tcBorders>
              <w:top w:val="single" w:color="000000" w:sz="4" w:space="0"/>
              <w:left w:val="single" w:color="000000" w:sz="4" w:space="0"/>
              <w:bottom w:val="single" w:color="000000" w:sz="4" w:space="0"/>
              <w:right w:val="single" w:color="000000" w:sz="4" w:space="0"/>
            </w:tcBorders>
            <w:tcW w:w="8674" w:type="dxa"/>
            <w:vAlign w:val="center"/>
            <w:textDirection w:val="lrTb"/>
            <w:noWrap/>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合计（元）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备注：人数以实际发生为准，结算总额不得超出合同金额；</w:t>
      </w:r>
      <w:r>
        <w:rPr>
          <w:rFonts w:ascii="SimSun" w:hAnsi="SimSun" w:eastAsia="SimSun" w:cs="SimSun"/>
          <w:color w:val="000000" w:themeColor="text1"/>
          <w:sz w:val="21"/>
          <w:highlight w:val="none"/>
        </w:rPr>
        <w:t xml:space="preserve">特殊老人类别以甲方认定为准。</w:t>
      </w:r>
      <w:r>
        <w:rPr>
          <w:color w:val="000000" w:themeColor="text1"/>
          <w:highlight w:val="none"/>
        </w:rPr>
      </w:r>
      <w:r/>
    </w:p>
    <w:p>
      <w:pPr>
        <w:rPr>
          <w:color w:val="000000" w:themeColor="text1"/>
          <w:highlight w:val="none"/>
        </w:rPr>
      </w:pPr>
      <w:r>
        <w:rPr>
          <w:rFonts w:hint="eastAsia"/>
          <w:color w:val="000000" w:themeColor="text1"/>
          <w:highlight w:val="none"/>
        </w:rPr>
      </w:r>
      <w:r>
        <w:rPr>
          <w:color w:val="000000" w:themeColor="text1"/>
          <w:highlight w:val="none"/>
        </w:rPr>
      </w:r>
      <w:r/>
    </w:p>
    <w:p>
      <w:pPr>
        <w:pStyle w:val="1129"/>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投标人：（公章）</w:t>
      </w:r>
      <w:r>
        <w:rPr>
          <w:color w:val="000000" w:themeColor="text1"/>
          <w:highlight w:val="none"/>
        </w:rPr>
      </w:r>
      <w:r/>
    </w:p>
    <w:p>
      <w:pPr>
        <w:pStyle w:val="1129"/>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法定代表人或代理人：（签字或盖章）</w:t>
      </w:r>
      <w:r>
        <w:rPr>
          <w:color w:val="000000" w:themeColor="text1"/>
          <w:highlight w:val="none"/>
        </w:rPr>
      </w:r>
      <w:r/>
    </w:p>
    <w:p>
      <w:pPr>
        <w:pStyle w:val="1129"/>
        <w:jc w:val="right"/>
        <w:spacing w:line="360" w:lineRule="auto"/>
        <w:rPr>
          <w:rFonts w:hint="default" w:hAnsi="宋体"/>
          <w:color w:val="000000" w:themeColor="text1"/>
          <w:szCs w:val="21"/>
          <w:highlight w:val="none"/>
        </w:rPr>
      </w:pPr>
      <w:r>
        <w:rPr>
          <w:rFonts w:hAnsi="宋体" w:eastAsia="宋体"/>
          <w:color w:val="000000" w:themeColor="text1"/>
          <w:sz w:val="21"/>
          <w:szCs w:val="21"/>
          <w:highlight w:val="none"/>
        </w:rPr>
        <w:t xml:space="preserve">日期：     年  月  日</w:t>
      </w:r>
      <w:r>
        <w:rPr>
          <w:color w:val="000000" w:themeColor="text1"/>
          <w:highlight w:val="none"/>
        </w:rPr>
      </w:r>
      <w:r/>
    </w:p>
    <w:p>
      <w:pPr>
        <w:pStyle w:val="1129"/>
        <w:jc w:val="right"/>
        <w:spacing w:line="360" w:lineRule="auto"/>
        <w:rPr>
          <w:rFonts w:hint="default" w:hAnsi="宋体"/>
          <w:color w:val="000000" w:themeColor="text1"/>
          <w:szCs w:val="21"/>
          <w:highlight w:val="none"/>
        </w:rPr>
      </w:pPr>
      <w:r>
        <w:rPr>
          <w:rFonts w:hint="default" w:hAnsi="宋体"/>
          <w:color w:val="000000" w:themeColor="text1"/>
          <w:szCs w:val="21"/>
          <w:highlight w:val="none"/>
        </w:rPr>
      </w:r>
      <w:r>
        <w:rPr>
          <w:color w:val="000000" w:themeColor="text1"/>
          <w:highlight w:val="none"/>
        </w:rPr>
      </w:r>
      <w:r/>
    </w:p>
    <w:p>
      <w:pPr>
        <w:ind w:firstLine="420"/>
        <w:spacing w:line="360" w:lineRule="auto"/>
        <w:rPr>
          <w:rFonts w:ascii="宋体" w:hAnsi="宋体" w:cs="Arial"/>
          <w:b/>
          <w:bCs/>
          <w:color w:val="000000" w:themeColor="text1"/>
          <w:szCs w:val="21"/>
          <w:highlight w:val="none"/>
        </w:rPr>
      </w:pPr>
      <w:r>
        <w:rPr>
          <w:rFonts w:hAnsi="宋体"/>
          <w:color w:val="000000" w:themeColor="text1"/>
          <w:szCs w:val="21"/>
          <w:highlight w:val="none"/>
        </w:rPr>
        <w:t xml:space="preserve">注：</w:t>
      </w:r>
      <w:r>
        <w:rPr>
          <w:rFonts w:hint="eastAsia" w:ascii="宋体" w:hAnsi="宋体" w:cs="Arial"/>
          <w:color w:val="000000" w:themeColor="text1"/>
          <w:szCs w:val="21"/>
          <w:highlight w:val="none"/>
        </w:rPr>
        <w:t xml:space="preserve">（1）报价超出预算价作无效标处理。费用不包含陪护人员陪床租用费</w:t>
      </w:r>
      <w:r>
        <w:rPr>
          <w:rFonts w:ascii="SimSun" w:hAnsi="SimSun" w:eastAsia="SimSun" w:cs="SimSun"/>
          <w:color w:val="000000" w:themeColor="text1"/>
          <w:sz w:val="21"/>
          <w:highlight w:val="none"/>
        </w:rPr>
        <w:t xml:space="preserve">（该费用由服务方承担）</w:t>
      </w:r>
      <w:r>
        <w:rPr>
          <w:rFonts w:hint="eastAsia" w:ascii="宋体" w:hAnsi="宋体" w:cs="Arial"/>
          <w:color w:val="000000" w:themeColor="text1"/>
          <w:szCs w:val="21"/>
          <w:highlight w:val="none"/>
        </w:rPr>
        <w:t xml:space="preserve">。服务期内费用按成交单价*实际天数结算。</w:t>
      </w:r>
      <w:r>
        <w:rPr>
          <w:color w:val="000000" w:themeColor="text1"/>
          <w:highlight w:val="none"/>
        </w:rPr>
      </w:r>
      <w:r/>
    </w:p>
    <w:p>
      <w:pPr>
        <w:pStyle w:val="761"/>
        <w:spacing w:line="360" w:lineRule="auto"/>
        <w:rPr>
          <w:rFonts w:ascii="宋体" w:hAnsi="宋体"/>
          <w:color w:val="000000" w:themeColor="text1"/>
          <w:sz w:val="21"/>
          <w:szCs w:val="21"/>
          <w:highlight w:val="none"/>
        </w:rPr>
      </w:pPr>
      <w:r>
        <w:rPr>
          <w:rFonts w:hAnsi="宋体"/>
          <w:color w:val="000000" w:themeColor="text1"/>
          <w:sz w:val="21"/>
          <w:szCs w:val="21"/>
          <w:highlight w:val="none"/>
        </w:rPr>
        <w:t xml:space="preserve">       （2）本项目为“交钥匙”工程，上述报价包含一切由供方承担的费用。包括全部服务过程中所需要的人工、管理、维护、保险、利润、税金、专业统一服装、办公设备、政策性文件规定及合同包含的所有风险、责任等各项应有费用。</w:t>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eastAsia="黑体"/>
          <w:b/>
          <w:bCs/>
          <w:color w:val="000000" w:themeColor="text1"/>
          <w:sz w:val="32"/>
          <w:szCs w:val="21"/>
          <w:highlight w:val="none"/>
        </w:rPr>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ascii="宋体" w:hAnsi="宋体"/>
          <w:color w:val="000000" w:themeColor="text1"/>
          <w:szCs w:val="21"/>
          <w:highlight w:val="none"/>
        </w:rPr>
        <w:t xml:space="preserve">偏离表（技术、商务）</w:t>
      </w:r>
      <w:bookmarkEnd w:id="78"/>
      <w:r>
        <w:rPr>
          <w:color w:val="000000" w:themeColor="text1"/>
          <w:highlight w:val="none"/>
        </w:rPr>
      </w:r>
      <w:bookmarkEnd w:id="79"/>
      <w:r>
        <w:rPr>
          <w:color w:val="000000" w:themeColor="text1"/>
          <w:highlight w:val="none"/>
        </w:rPr>
      </w:r>
      <w:r/>
    </w:p>
    <w:p>
      <w:pPr>
        <w:jc w:val="center"/>
        <w:spacing w:line="360" w:lineRule="auto"/>
        <w:rPr>
          <w:color w:val="000000" w:themeColor="text1"/>
          <w:highlight w:val="none"/>
        </w:rPr>
      </w:pPr>
      <w:r>
        <w:rPr>
          <w:rFonts w:hint="eastAsia"/>
          <w:color w:val="000000" w:themeColor="text1"/>
          <w:highlight w:val="none"/>
        </w:rPr>
        <w:t xml:space="preserve">偏离表（技术、商务）</w:t>
      </w:r>
      <w:r>
        <w:rPr>
          <w:color w:val="000000" w:themeColor="text1"/>
          <w:highlight w:val="none"/>
        </w:rPr>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项目</w:t>
            </w:r>
            <w:r>
              <w:rPr>
                <w:color w:val="000000" w:themeColor="text1"/>
                <w:highlight w:val="none"/>
              </w:rPr>
            </w:r>
            <w:r/>
          </w:p>
        </w:tc>
        <w:tc>
          <w:tcPr>
            <w:tcW w:w="2138"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采购需求</w:t>
            </w:r>
            <w:r>
              <w:rPr>
                <w:color w:val="000000" w:themeColor="text1"/>
                <w:highlight w:val="none"/>
              </w:rPr>
            </w:r>
            <w:r/>
          </w:p>
        </w:tc>
        <w:tc>
          <w:tcPr>
            <w:tcW w:w="2139"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响应内容</w:t>
            </w:r>
            <w:r>
              <w:rPr>
                <w:color w:val="000000" w:themeColor="text1"/>
                <w:highlight w:val="none"/>
              </w:rPr>
            </w:r>
            <w:r/>
          </w:p>
        </w:tc>
        <w:tc>
          <w:tcPr>
            <w:tcW w:w="2262"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偏离说明</w:t>
            </w:r>
            <w:r>
              <w:rPr>
                <w:color w:val="000000" w:themeColor="text1"/>
                <w:highlight w:val="none"/>
              </w:rPr>
            </w:r>
            <w:r/>
          </w:p>
        </w:tc>
      </w:tr>
      <w:tr>
        <w:trPr>
          <w:jc w:val="center"/>
        </w:trPr>
        <w:tc>
          <w:tcPr>
            <w:tcW w:w="1989" w:type="dxa"/>
            <w:vAlign w:val="center"/>
            <w:textDirection w:val="lrTb"/>
            <w:noWrap w:val="false"/>
          </w:tcPr>
          <w:p>
            <w:pPr>
              <w:spacing w:line="360" w:lineRule="auto"/>
              <w:rPr>
                <w:rFonts w:ascii="宋体" w:hAnsi="宋体"/>
                <w:i/>
                <w:color w:val="000000" w:themeColor="text1"/>
                <w:szCs w:val="21"/>
                <w:highlight w:val="none"/>
              </w:rPr>
              <w:outlineLvl w:val="0"/>
            </w:pPr>
            <w:r>
              <w:rPr>
                <w:rFonts w:hint="eastAsia" w:ascii="宋体" w:hAnsi="宋体"/>
                <w:i/>
                <w:color w:val="000000" w:themeColor="text1"/>
                <w:szCs w:val="21"/>
                <w:highlight w:val="none"/>
              </w:rPr>
              <w:t xml:space="preserve">例：</w:t>
            </w:r>
            <w:r>
              <w:rPr>
                <w:rFonts w:hint="eastAsia" w:ascii="宋体" w:hAnsi="宋体" w:cs="宋体"/>
                <w:i/>
                <w:color w:val="000000" w:themeColor="text1"/>
                <w:szCs w:val="21"/>
                <w:highlight w:val="none"/>
              </w:rPr>
              <w:t xml:space="preserve">★</w:t>
            </w:r>
            <w:r>
              <w:rPr>
                <w:rFonts w:hint="eastAsia" w:ascii="宋体" w:hAnsi="宋体"/>
                <w:i/>
                <w:color w:val="000000" w:themeColor="text1"/>
                <w:szCs w:val="21"/>
                <w:highlight w:val="none"/>
              </w:rPr>
              <w:t xml:space="preserve">三、商务要求</w:t>
            </w:r>
            <w:r>
              <w:rPr>
                <w:color w:val="000000" w:themeColor="text1"/>
                <w:highlight w:val="none"/>
              </w:rPr>
            </w:r>
            <w:r/>
          </w:p>
        </w:tc>
        <w:tc>
          <w:tcPr>
            <w:tcW w:w="2138" w:type="dxa"/>
            <w:vAlign w:val="center"/>
            <w:textDirection w:val="lrTb"/>
            <w:noWrap w:val="false"/>
          </w:tcPr>
          <w:p>
            <w:pPr>
              <w:jc w:val="cente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详见采购文件</w:t>
            </w:r>
            <w:r>
              <w:rPr>
                <w:color w:val="000000" w:themeColor="text1"/>
                <w:highlight w:val="none"/>
              </w:rPr>
            </w:r>
            <w:r/>
          </w:p>
        </w:tc>
        <w:tc>
          <w:tcPr>
            <w:tcW w:w="2139" w:type="dxa"/>
            <w:vAlign w:val="center"/>
            <w:textDirection w:val="lrTb"/>
            <w:noWrap w:val="false"/>
          </w:tcPr>
          <w:p>
            <w:pPr>
              <w:jc w:val="cente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符合采购文件要求</w:t>
            </w:r>
            <w:r>
              <w:rPr>
                <w:color w:val="000000" w:themeColor="text1"/>
                <w:highlight w:val="none"/>
              </w:rPr>
            </w:r>
            <w:r/>
          </w:p>
        </w:tc>
        <w:tc>
          <w:tcPr>
            <w:tcW w:w="2262" w:type="dxa"/>
            <w:vAlign w:val="center"/>
            <w:textDirection w:val="lrTb"/>
            <w:noWrap w:val="false"/>
          </w:tcPr>
          <w:p>
            <w:pPr>
              <w:jc w:val="center"/>
              <w:spacing w:line="360" w:lineRule="auto"/>
              <w:rPr>
                <w:rFonts w:ascii="宋体" w:hAnsi="宋体"/>
                <w:i/>
                <w:color w:val="000000" w:themeColor="text1"/>
                <w:szCs w:val="21"/>
                <w:highlight w:val="none"/>
              </w:rPr>
            </w:pPr>
            <w:r>
              <w:rPr>
                <w:rFonts w:hint="eastAsia" w:ascii="宋体" w:hAnsi="宋体"/>
                <w:i/>
                <w:color w:val="000000" w:themeColor="text1"/>
                <w:szCs w:val="21"/>
                <w:highlight w:val="none"/>
              </w:rPr>
              <w:t xml:space="preserve">无偏离</w:t>
            </w:r>
            <w:r>
              <w:rPr>
                <w:color w:val="000000" w:themeColor="text1"/>
                <w:highlight w:val="none"/>
              </w:rPr>
            </w:r>
            <w:r/>
          </w:p>
        </w:tc>
      </w:tr>
      <w:tr>
        <w:trPr>
          <w:jc w:val="center"/>
        </w:trPr>
        <w:tc>
          <w:tcPr>
            <w:tcW w:w="198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8"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26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Pr>
        <w:tc>
          <w:tcPr>
            <w:tcW w:w="198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8"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26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Pr>
        <w:tc>
          <w:tcPr>
            <w:tcW w:w="198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8"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26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Pr>
        <w:tc>
          <w:tcPr>
            <w:tcW w:w="198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8"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13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226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pStyle w:val="1129"/>
        <w:ind w:left="-210" w:right="-210"/>
        <w:jc w:val="left"/>
        <w:spacing w:before="156" w:after="156" w:line="360" w:lineRule="auto"/>
        <w:rPr>
          <w:rFonts w:hint="default" w:hAnsi="宋体" w:eastAsia="宋体"/>
          <w:b/>
          <w:color w:val="000000" w:themeColor="text1"/>
          <w:sz w:val="21"/>
          <w:szCs w:val="21"/>
          <w:highlight w:val="none"/>
        </w:rPr>
      </w:pPr>
      <w:r>
        <w:rPr>
          <w:rFonts w:hAnsi="宋体" w:eastAsia="宋体"/>
          <w:b/>
          <w:color w:val="000000" w:themeColor="text1"/>
          <w:sz w:val="21"/>
          <w:szCs w:val="21"/>
          <w:highlight w:val="none"/>
        </w:rPr>
        <w:t xml:space="preserve">注：响应供应商可根据谈判内容自行调整</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日期：    </w:t>
      </w:r>
      <w:r>
        <w:rPr>
          <w:color w:val="000000" w:themeColor="text1"/>
          <w:highlight w:val="none"/>
        </w:rPr>
        <w:t xml:space="preserve">年月日</w:t>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color w:val="000000" w:themeColor="text1"/>
          <w:highlight w:val="none"/>
        </w:rPr>
      </w:r>
      <w:bookmarkStart w:id="85" w:name="_Toc62807518"/>
      <w:r>
        <w:rPr>
          <w:color w:val="000000" w:themeColor="text1"/>
          <w:highlight w:val="none"/>
        </w:rPr>
      </w:r>
      <w:bookmarkStart w:id="86" w:name="_Ref15304737"/>
      <w:r>
        <w:rPr>
          <w:rFonts w:ascii="宋体" w:hAnsi="宋体"/>
          <w:color w:val="000000" w:themeColor="text1"/>
          <w:szCs w:val="21"/>
          <w:highlight w:val="none"/>
        </w:rPr>
        <w:t xml:space="preserve">人员配置表</w:t>
      </w:r>
      <w:bookmarkEnd w:id="85"/>
      <w:r>
        <w:rPr>
          <w:color w:val="000000" w:themeColor="text1"/>
          <w:highlight w:val="none"/>
        </w:rPr>
      </w:r>
      <w:bookmarkEnd w:id="86"/>
      <w:r>
        <w:rPr>
          <w:color w:val="000000" w:themeColor="text1"/>
          <w:highlight w:val="none"/>
        </w:rPr>
      </w:r>
      <w:r/>
    </w:p>
    <w:p>
      <w:pPr>
        <w:jc w:val="center"/>
        <w:spacing w:line="360" w:lineRule="auto"/>
        <w:rPr>
          <w:color w:val="000000" w:themeColor="text1"/>
          <w:szCs w:val="21"/>
          <w:highlight w:val="none"/>
        </w:rPr>
      </w:pPr>
      <w:r>
        <w:rPr>
          <w:rFonts w:hint="eastAsia"/>
          <w:color w:val="000000" w:themeColor="text1"/>
          <w:szCs w:val="21"/>
          <w:highlight w:val="none"/>
        </w:rPr>
        <w:t xml:space="preserve">人员配置表</w:t>
      </w:r>
      <w:r>
        <w:rPr>
          <w:color w:val="000000" w:themeColor="text1"/>
          <w:highlight w:val="none"/>
        </w:rPr>
      </w:r>
      <w:r/>
    </w:p>
    <w:tbl>
      <w:tblPr>
        <w:tblStyle w:val="752"/>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t xml:space="preserve">序号</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姓名</w:t>
            </w:r>
            <w:r>
              <w:rPr>
                <w:color w:val="000000" w:themeColor="text1"/>
                <w:highlight w:val="none"/>
              </w:rPr>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岗位名称</w:t>
            </w:r>
            <w:r>
              <w:rPr>
                <w:color w:val="000000" w:themeColor="text1"/>
                <w:highlight w:val="none"/>
              </w:rPr>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性别</w:t>
            </w:r>
            <w:r>
              <w:rPr>
                <w:color w:val="000000" w:themeColor="text1"/>
                <w:highlight w:val="none"/>
              </w:rPr>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年龄</w:t>
            </w:r>
            <w:r>
              <w:rPr>
                <w:color w:val="000000" w:themeColor="text1"/>
                <w:highlight w:val="none"/>
              </w:rPr>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学历</w:t>
            </w:r>
            <w:r>
              <w:rPr>
                <w:color w:val="000000" w:themeColor="text1"/>
                <w:highlight w:val="none"/>
              </w:rPr>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Ansi="宋体"/>
                <w:color w:val="000000" w:themeColor="text1"/>
                <w:szCs w:val="21"/>
                <w:highlight w:val="none"/>
              </w:rPr>
            </w:pPr>
            <w:r>
              <w:rPr>
                <w:rFonts w:hint="eastAsia" w:hAnsi="宋体"/>
                <w:color w:val="000000" w:themeColor="text1"/>
                <w:szCs w:val="21"/>
                <w:highlight w:val="none"/>
              </w:rPr>
              <w:t xml:space="preserve">证书</w:t>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t xml:space="preserve">1</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4</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5</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color w:val="000000" w:themeColor="text1"/>
                <w:sz w:val="21"/>
                <w:szCs w:val="21"/>
                <w:highlight w:val="none"/>
              </w:rPr>
              <w:t xml:space="preserve">…</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3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tc>
      </w:tr>
    </w:tbl>
    <w:p>
      <w:pPr>
        <w:pStyle w:val="1129"/>
        <w:ind w:left="-210" w:right="-210"/>
        <w:jc w:val="left"/>
        <w:spacing w:before="156" w:after="156" w:line="360" w:lineRule="auto"/>
        <w:rPr>
          <w:rFonts w:hint="default" w:hAnsi="宋体" w:eastAsia="宋体"/>
          <w:b/>
          <w:color w:val="000000" w:themeColor="text1"/>
          <w:sz w:val="21"/>
          <w:szCs w:val="21"/>
          <w:highlight w:val="none"/>
        </w:rPr>
      </w:pPr>
      <w:r>
        <w:rPr>
          <w:rFonts w:hAnsi="宋体" w:eastAsia="宋体"/>
          <w:b/>
          <w:color w:val="000000" w:themeColor="text1"/>
          <w:sz w:val="21"/>
          <w:szCs w:val="21"/>
          <w:highlight w:val="none"/>
        </w:rPr>
        <w:t xml:space="preserve">注：响应供应商可根据谈判内容自行调整</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日期：    </w:t>
      </w:r>
      <w:r>
        <w:rPr>
          <w:color w:val="000000" w:themeColor="text1"/>
          <w:highlight w:val="none"/>
        </w:rPr>
        <w:t xml:space="preserve">年月日</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eastAsia="黑体"/>
          <w:b/>
          <w:bCs/>
          <w:color w:val="000000" w:themeColor="text1"/>
          <w:sz w:val="32"/>
          <w:szCs w:val="21"/>
          <w:highlight w:val="none"/>
        </w:rPr>
      </w:pPr>
      <w:r>
        <w:rPr>
          <w:color w:val="000000" w:themeColor="text1"/>
          <w:highlight w:val="none"/>
        </w:rPr>
      </w:r>
      <w:bookmarkStart w:id="87" w:name="_Ref33617588"/>
      <w:r>
        <w:rPr>
          <w:color w:val="000000" w:themeColor="text1"/>
          <w:highlight w:val="none"/>
        </w:rPr>
      </w:r>
      <w:bookmarkStart w:id="88" w:name="_Toc62807519"/>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ascii="宋体" w:hAnsi="宋体"/>
          <w:color w:val="000000" w:themeColor="text1"/>
          <w:szCs w:val="21"/>
          <w:highlight w:val="none"/>
        </w:rPr>
        <w:t xml:space="preserve">类似业绩证明材料</w:t>
      </w:r>
      <w:bookmarkEnd w:id="87"/>
      <w:r>
        <w:rPr>
          <w:color w:val="000000" w:themeColor="text1"/>
          <w:highlight w:val="none"/>
        </w:rPr>
      </w:r>
      <w:bookmarkEnd w:id="88"/>
      <w:r>
        <w:rPr>
          <w:color w:val="000000" w:themeColor="text1"/>
          <w:highlight w:val="none"/>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类似业绩证明材料</w:t>
      </w:r>
      <w:r>
        <w:rPr>
          <w:color w:val="000000" w:themeColor="text1"/>
          <w:highlight w:val="none"/>
        </w:rPr>
      </w:r>
      <w:r/>
    </w:p>
    <w:tbl>
      <w:tblPr>
        <w:tblStyle w:val="752"/>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序号</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项目名称</w:t>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合同金额</w:t>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合同内容</w:t>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备注</w:t>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cantSplit/>
          <w:jc w:val="center"/>
          <w:trHeight w:val="454"/>
        </w:trPr>
        <w:tc>
          <w:tcPr>
            <w:tcW w:w="1003"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color w:val="000000" w:themeColor="text1"/>
                <w:highlight w:val="none"/>
              </w:rPr>
            </w:r>
            <w:r/>
          </w:p>
        </w:tc>
        <w:tc>
          <w:tcPr>
            <w:tcW w:w="206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right w:val="single" w:color="auto" w:sz="4" w:space="0"/>
            </w:tcBorders>
            <w:tcW w:w="184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560"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spacing w:line="360" w:lineRule="auto"/>
        <w:rPr>
          <w:rFonts w:ascii="宋体" w:hAnsi="宋体"/>
          <w:color w:val="000000" w:themeColor="text1"/>
          <w:highlight w:val="none"/>
        </w:rPr>
      </w:pPr>
      <w:r>
        <w:rPr>
          <w:rFonts w:ascii="宋体" w:hAnsi="宋体"/>
          <w:b/>
          <w:bCs/>
          <w:color w:val="000000" w:themeColor="text1"/>
          <w:szCs w:val="21"/>
          <w:highlight w:val="none"/>
        </w:rPr>
        <w:t xml:space="preserve">注：</w:t>
      </w:r>
      <w:r>
        <w:rPr>
          <w:rFonts w:hint="eastAsia" w:ascii="宋体" w:hAnsi="宋体"/>
          <w:b/>
          <w:bCs/>
          <w:color w:val="000000" w:themeColor="text1"/>
          <w:szCs w:val="21"/>
          <w:highlight w:val="none"/>
        </w:rPr>
        <w:t xml:space="preserve">供应商</w:t>
      </w:r>
      <w:r>
        <w:rPr>
          <w:rFonts w:ascii="宋体" w:hAnsi="宋体"/>
          <w:b/>
          <w:bCs/>
          <w:color w:val="000000" w:themeColor="text1"/>
          <w:szCs w:val="21"/>
          <w:highlight w:val="none"/>
        </w:rPr>
        <w:t xml:space="preserve">应提供双方签订的合同</w:t>
      </w:r>
      <w:r>
        <w:rPr>
          <w:rFonts w:hint="eastAsia" w:ascii="宋体" w:hAnsi="宋体"/>
          <w:b/>
          <w:bCs/>
          <w:color w:val="000000" w:themeColor="text1"/>
          <w:szCs w:val="21"/>
          <w:highlight w:val="none"/>
        </w:rPr>
        <w:t xml:space="preserve">扫描件。</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highlight w:val="none"/>
        </w:rPr>
      </w:r>
      <w:r/>
    </w:p>
    <w:p>
      <w:pPr>
        <w:jc w:val="right"/>
        <w:spacing w:line="360" w:lineRule="auto"/>
        <w:rPr>
          <w:color w:val="000000" w:themeColor="text1"/>
          <w:highlight w:val="none"/>
        </w:rPr>
      </w:pPr>
      <w:r>
        <w:rPr>
          <w:rFonts w:hint="eastAsia"/>
          <w:color w:val="000000" w:themeColor="text1"/>
          <w:highlight w:val="none"/>
        </w:rPr>
        <w:t xml:space="preserve">日期：    </w:t>
      </w:r>
      <w:r>
        <w:rPr>
          <w:color w:val="000000" w:themeColor="text1"/>
          <w:highlight w:val="none"/>
        </w:rPr>
        <w:t xml:space="preserve">年月日</w:t>
      </w:r>
      <w:r>
        <w:rPr>
          <w:color w:val="000000" w:themeColor="text1"/>
          <w:highlight w:val="none"/>
        </w:rPr>
      </w:r>
      <w:r/>
    </w:p>
    <w:p>
      <w:pPr>
        <w:jc w:val="left"/>
        <w:widowControl/>
        <w:rPr>
          <w:rFonts w:ascii="宋体" w:hAnsi="宋体" w:eastAsia="黑体"/>
          <w:b/>
          <w:bCs/>
          <w:color w:val="000000" w:themeColor="text1"/>
          <w:sz w:val="32"/>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743"/>
        <w:numPr>
          <w:ilvl w:val="0"/>
          <w:numId w:val="15"/>
        </w:numPr>
        <w:spacing w:before="0" w:after="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与本次谈判相关材料</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774"/>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1"/>
      </w:rPr>
      <w:framePr w:wrap="around" w:vAnchor="text" w:hAnchor="margin" w:xAlign="center" w:y="1"/>
    </w:pPr>
    <w:r>
      <w:rPr>
        <w:rStyle w:val="801"/>
      </w:rPr>
      <w:fldChar w:fldCharType="begin"/>
    </w:r>
    <w:r>
      <w:rPr>
        <w:rStyle w:val="801"/>
      </w:rPr>
      <w:instrText xml:space="preserve">PAGE  </w:instrText>
    </w:r>
    <w:r>
      <w:rPr>
        <w:rStyle w:val="801"/>
      </w:rP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rFonts w:hint="eastAsia" w:eastAsia="宋体"/>
        <w:lang w:eastAsia="zh-CN"/>
      </w:rPr>
    </w:pPr>
    <w:r>
      <w:rPr>
        <w:rFonts w:hint="eastAsia"/>
      </w:rPr>
      <w:t xml:space="preserve">江苏宏新工程管理咨询有限公司                                    项目编号：</w:t>
    </w:r>
    <w:r>
      <w:rPr>
        <w:rFonts w:hint="eastAsia" w:ascii="宋体" w:hAnsi="宋体"/>
        <w:lang w:eastAsia="zh-CN"/>
      </w:rPr>
      <w:t xml:space="preserve">JSZC-320583-HXIN-T2025-0009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pPr>
    <w:r>
      <w:rPr>
        <w:rFonts w:hint="eastAsia"/>
        <w:color w:val="ff0000"/>
      </w:rPr>
      <w:t xml:space="preserve">江苏宏新工程管理咨询有限公司</w:t>
    </w:r>
    <w:r>
      <w:rPr>
        <w:rFonts w:hint="eastAsia"/>
      </w:rPr>
      <w:t xml:space="preserve">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1"/>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2"/>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7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0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bullet"/>
      <w:pStyle w:val="11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pStyle w:val="101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1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bullet"/>
      <w:pStyle w:val="99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chineseCountingThousand"/>
      <w:pStyle w:val="114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4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17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1"/>
      <w:numFmt w:val="decimal"/>
      <w:pStyle w:val="985"/>
      <w:isLgl w:val="false"/>
      <w:suff w:val="tab"/>
      <w:lvlText w:val="%1．"/>
      <w:lvlJc w:val="left"/>
      <w:pPr>
        <w:ind w:left="720" w:hanging="720"/>
        <w:tabs>
          <w:tab w:val="left" w:pos="720" w:leader="none"/>
        </w:tabs>
      </w:pPr>
      <w:rPr>
        <w:rFonts w:hint="eastAsia"/>
      </w:rPr>
    </w:lvl>
    <w:lvl w:ilvl="1">
      <w:start w:val="1"/>
      <w:numFmt w:val="lowerLetter"/>
      <w:pStyle w:val="111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46"/>
      <w:isLgl w:val="false"/>
      <w:suff w:val="tab"/>
      <w:lvlText w:val="%5)"/>
      <w:lvlJc w:val="left"/>
      <w:pPr>
        <w:ind w:left="2100" w:hanging="420"/>
        <w:tabs>
          <w:tab w:val="left" w:pos="2100" w:leader="none"/>
        </w:tabs>
      </w:pPr>
    </w:lvl>
    <w:lvl w:ilvl="5">
      <w:start w:val="1"/>
      <w:numFmt w:val="lowerRoman"/>
      <w:pStyle w:val="747"/>
      <w:isLgl w:val="false"/>
      <w:suff w:val="tab"/>
      <w:lvlText w:val="%6."/>
      <w:lvlJc w:val="right"/>
      <w:pPr>
        <w:ind w:left="2520" w:hanging="420"/>
        <w:tabs>
          <w:tab w:val="left" w:pos="2520" w:leader="none"/>
        </w:tabs>
      </w:pPr>
    </w:lvl>
    <w:lvl w:ilvl="6">
      <w:start w:val="1"/>
      <w:numFmt w:val="decimal"/>
      <w:pStyle w:val="748"/>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5">
    <w:multiLevelType w:val="hybridMultilevel"/>
    <w:lvl w:ilvl="0">
      <w:start w:val="1"/>
      <w:numFmt w:val="bullet"/>
      <w:pStyle w:val="102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num w:numId="1">
    <w:abstractNumId w:val="13"/>
  </w:num>
  <w:num w:numId="2">
    <w:abstractNumId w:val="1"/>
  </w:num>
  <w:num w:numId="3">
    <w:abstractNumId w:val="9"/>
  </w:num>
  <w:num w:numId="4">
    <w:abstractNumId w:val="7"/>
  </w:num>
  <w:num w:numId="5">
    <w:abstractNumId w:val="15"/>
  </w:num>
  <w:num w:numId="6">
    <w:abstractNumId w:val="3"/>
  </w:num>
  <w:num w:numId="7">
    <w:abstractNumId w:val="4"/>
  </w:num>
  <w:num w:numId="8">
    <w:abstractNumId w:val="5"/>
  </w:num>
  <w:num w:numId="9">
    <w:abstractNumId w:val="8"/>
  </w:num>
  <w:num w:numId="10">
    <w:abstractNumId w:val="10"/>
  </w:num>
  <w:num w:numId="11">
    <w:abstractNumId w:val="12"/>
  </w:num>
  <w:num w:numId="12">
    <w:abstractNumId w:val="14"/>
  </w:num>
  <w:num w:numId="13">
    <w:abstractNumId w:val="0"/>
  </w:num>
  <w:num w:numId="14">
    <w:abstractNumId w:val="2"/>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Title Char"/>
    <w:basedOn w:val="751"/>
    <w:link w:val="792"/>
    <w:uiPriority w:val="10"/>
    <w:rPr>
      <w:sz w:val="48"/>
      <w:szCs w:val="48"/>
    </w:rPr>
  </w:style>
  <w:style w:type="character" w:styleId="738">
    <w:name w:val="Footnote Text Char"/>
    <w:link w:val="782"/>
    <w:uiPriority w:val="99"/>
    <w:rPr>
      <w:sz w:val="18"/>
    </w:rPr>
  </w:style>
  <w:style w:type="character" w:styleId="739">
    <w:name w:val="Endnote Text Char"/>
    <w:link w:val="772"/>
    <w:uiPriority w:val="99"/>
    <w:rPr>
      <w:sz w:val="20"/>
    </w:rPr>
  </w:style>
  <w:style w:type="paragraph" w:styleId="740">
    <w:name w:val="TOC Heading"/>
    <w:uiPriority w:val="39"/>
    <w:unhideWhenUsed/>
  </w:style>
  <w:style w:type="paragraph" w:styleId="7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2">
    <w:name w:val="Heading 1"/>
    <w:basedOn w:val="741"/>
    <w:next w:val="741"/>
    <w:link w:val="951"/>
    <w:uiPriority w:val="0"/>
    <w:qFormat/>
    <w:pPr>
      <w:keepLines/>
      <w:keepNext/>
      <w:outlineLvl w:val="0"/>
    </w:pPr>
    <w:rPr>
      <w:rFonts w:ascii="Calibri" w:hAnsi="Calibri"/>
      <w:b/>
      <w:bCs/>
      <w:szCs w:val="44"/>
    </w:rPr>
  </w:style>
  <w:style w:type="paragraph" w:styleId="743">
    <w:name w:val="Heading 2"/>
    <w:basedOn w:val="741"/>
    <w:next w:val="741"/>
    <w:link w:val="952"/>
    <w:uiPriority w:val="9"/>
    <w:qFormat/>
    <w:pPr>
      <w:keepLines/>
      <w:keepNext/>
      <w:spacing w:before="260" w:after="260" w:line="416" w:lineRule="auto"/>
      <w:outlineLvl w:val="1"/>
    </w:pPr>
    <w:rPr>
      <w:rFonts w:ascii="Arial" w:hAnsi="Arial" w:eastAsia="黑体"/>
      <w:b/>
      <w:bCs/>
      <w:sz w:val="32"/>
      <w:szCs w:val="32"/>
    </w:rPr>
  </w:style>
  <w:style w:type="paragraph" w:styleId="744">
    <w:name w:val="Heading 3"/>
    <w:basedOn w:val="741"/>
    <w:next w:val="741"/>
    <w:link w:val="953"/>
    <w:uiPriority w:val="0"/>
    <w:qFormat/>
    <w:pPr>
      <w:keepLines/>
      <w:keepNext/>
      <w:spacing w:before="260" w:after="260" w:line="416" w:lineRule="auto"/>
      <w:outlineLvl w:val="2"/>
    </w:pPr>
    <w:rPr>
      <w:rFonts w:ascii="Calibri" w:hAnsi="Calibri"/>
      <w:b/>
      <w:bCs/>
      <w:sz w:val="32"/>
      <w:szCs w:val="32"/>
    </w:rPr>
  </w:style>
  <w:style w:type="paragraph" w:styleId="745">
    <w:name w:val="Heading 4"/>
    <w:basedOn w:val="741"/>
    <w:next w:val="741"/>
    <w:link w:val="954"/>
    <w:uiPriority w:val="99"/>
    <w:qFormat/>
    <w:pPr>
      <w:keepLines/>
      <w:keepNext/>
      <w:spacing w:before="280" w:after="290" w:line="374" w:lineRule="auto"/>
      <w:outlineLvl w:val="3"/>
    </w:pPr>
    <w:rPr>
      <w:rFonts w:ascii="Arial" w:hAnsi="Arial" w:eastAsia="黑体"/>
      <w:b/>
      <w:sz w:val="28"/>
      <w:szCs w:val="20"/>
    </w:rPr>
  </w:style>
  <w:style w:type="paragraph" w:styleId="746">
    <w:name w:val="Heading 5"/>
    <w:basedOn w:val="741"/>
    <w:next w:val="741"/>
    <w:link w:val="955"/>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47">
    <w:name w:val="Heading 6"/>
    <w:basedOn w:val="741"/>
    <w:next w:val="741"/>
    <w:link w:val="956"/>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8">
    <w:name w:val="Heading 7"/>
    <w:basedOn w:val="741"/>
    <w:next w:val="741"/>
    <w:link w:val="957"/>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9">
    <w:name w:val="Heading 8"/>
    <w:basedOn w:val="741"/>
    <w:next w:val="741"/>
    <w:link w:val="958"/>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50">
    <w:name w:val="Heading 9"/>
    <w:basedOn w:val="741"/>
    <w:next w:val="741"/>
    <w:link w:val="959"/>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99"/>
    <w:qFormat/>
    <w:pPr>
      <w:ind w:left="1440"/>
      <w:jc w:val="left"/>
      <w:spacing w:line="360" w:lineRule="auto"/>
    </w:pPr>
    <w:rPr>
      <w:rFonts w:ascii="Calibri" w:hAnsi="Calibri" w:cs="Calibri"/>
      <w:sz w:val="18"/>
      <w:szCs w:val="18"/>
    </w:rPr>
  </w:style>
  <w:style w:type="paragraph" w:styleId="754">
    <w:name w:val="Normal Indent"/>
    <w:basedOn w:val="741"/>
    <w:link w:val="960"/>
    <w:uiPriority w:val="0"/>
    <w:qFormat/>
    <w:pPr>
      <w:ind w:firstLine="420"/>
      <w:jc w:val="left"/>
    </w:pPr>
    <w:rPr>
      <w:rFonts w:ascii="Calibri" w:hAnsi="Calibri" w:eastAsia="楷体_GB2312"/>
      <w:sz w:val="24"/>
      <w:szCs w:val="20"/>
    </w:rPr>
  </w:style>
  <w:style w:type="paragraph" w:styleId="755">
    <w:name w:val="Caption"/>
    <w:basedOn w:val="741"/>
    <w:next w:val="741"/>
    <w:uiPriority w:val="99"/>
    <w:qFormat/>
    <w:pPr>
      <w:ind w:left="640" w:hanging="640"/>
      <w:jc w:val="center"/>
    </w:pPr>
    <w:rPr>
      <w:rFonts w:ascii="BankGothic Lt BT" w:hAnsi="BankGothic Lt BT" w:cs="Arial"/>
      <w:sz w:val="32"/>
    </w:rPr>
  </w:style>
  <w:style w:type="paragraph" w:styleId="756">
    <w:name w:val="Document Map"/>
    <w:basedOn w:val="741"/>
    <w:link w:val="961"/>
    <w:uiPriority w:val="99"/>
    <w:semiHidden/>
    <w:qFormat/>
    <w:pPr>
      <w:shd w:val="clear" w:color="auto" w:fill="000080"/>
    </w:pPr>
    <w:rPr>
      <w:szCs w:val="20"/>
    </w:rPr>
  </w:style>
  <w:style w:type="paragraph" w:styleId="757">
    <w:name w:val="annotation text"/>
    <w:basedOn w:val="741"/>
    <w:link w:val="962"/>
    <w:uiPriority w:val="99"/>
    <w:unhideWhenUsed/>
    <w:qFormat/>
    <w:pPr>
      <w:jc w:val="left"/>
    </w:pPr>
  </w:style>
  <w:style w:type="paragraph" w:styleId="758">
    <w:name w:val="Salutation"/>
    <w:basedOn w:val="741"/>
    <w:next w:val="741"/>
    <w:uiPriority w:val="0"/>
    <w:qFormat/>
    <w:rPr>
      <w:rFonts w:ascii="宋体" w:hAnsi="宋体"/>
      <w:spacing w:val="20"/>
      <w:sz w:val="24"/>
      <w:szCs w:val="22"/>
      <w:lang w:eastAsia="en-US" w:bidi="en-US"/>
    </w:rPr>
  </w:style>
  <w:style w:type="paragraph" w:styleId="759">
    <w:name w:val="Body Text 3"/>
    <w:basedOn w:val="741"/>
    <w:link w:val="1213"/>
    <w:uiPriority w:val="0"/>
    <w:qFormat/>
    <w:pPr>
      <w:ind w:firstLine="250"/>
      <w:spacing w:after="120" w:line="300" w:lineRule="auto"/>
    </w:pPr>
    <w:rPr>
      <w:sz w:val="16"/>
      <w:szCs w:val="16"/>
    </w:rPr>
  </w:style>
  <w:style w:type="paragraph" w:styleId="760">
    <w:name w:val="Closing"/>
    <w:basedOn w:val="741"/>
    <w:uiPriority w:val="0"/>
    <w:qFormat/>
    <w:pPr>
      <w:ind w:left="100"/>
    </w:pPr>
    <w:rPr>
      <w:rFonts w:ascii="宋体" w:hAnsi="宋体"/>
      <w:spacing w:val="20"/>
      <w:sz w:val="24"/>
      <w:szCs w:val="22"/>
      <w:lang w:eastAsia="en-US" w:bidi="en-US"/>
    </w:rPr>
  </w:style>
  <w:style w:type="paragraph" w:styleId="761">
    <w:name w:val="Body Text"/>
    <w:basedOn w:val="741"/>
    <w:link w:val="963"/>
    <w:uiPriority w:val="99"/>
    <w:qFormat/>
    <w:pPr>
      <w:tabs>
        <w:tab w:val="left" w:pos="5250" w:leader="none"/>
      </w:tabs>
    </w:pPr>
    <w:rPr>
      <w:rFonts w:ascii="Calibri" w:hAnsi="Calibri"/>
      <w:sz w:val="28"/>
    </w:rPr>
  </w:style>
  <w:style w:type="paragraph" w:styleId="762">
    <w:name w:val="Body Text Indent"/>
    <w:basedOn w:val="741"/>
    <w:link w:val="964"/>
    <w:uiPriority w:val="0"/>
    <w:qFormat/>
    <w:pPr>
      <w:ind w:left="570"/>
      <w:spacing w:line="520" w:lineRule="exact"/>
    </w:pPr>
    <w:rPr>
      <w:rFonts w:ascii="方正仿宋简体" w:hAnsi="创艺简仿宋" w:eastAsia="方正仿宋简体"/>
      <w:sz w:val="24"/>
      <w:szCs w:val="20"/>
    </w:rPr>
  </w:style>
  <w:style w:type="paragraph" w:styleId="763">
    <w:name w:val="List 2"/>
    <w:basedOn w:val="741"/>
    <w:uiPriority w:val="0"/>
    <w:qFormat/>
    <w:pPr>
      <w:ind w:left="100" w:hanging="200"/>
    </w:pPr>
    <w:rPr>
      <w:lang w:eastAsia="en-US" w:bidi="en-US"/>
    </w:rPr>
  </w:style>
  <w:style w:type="paragraph" w:styleId="764">
    <w:name w:val="Block Text"/>
    <w:basedOn w:val="741"/>
    <w:uiPriority w:val="0"/>
    <w:qFormat/>
    <w:pPr>
      <w:ind w:left="113" w:right="113"/>
      <w:jc w:val="center"/>
    </w:pPr>
    <w:rPr>
      <w:rFonts w:ascii="仿宋_GB2312" w:eastAsia="仿宋_GB2312"/>
      <w:b/>
      <w:szCs w:val="20"/>
    </w:rPr>
  </w:style>
  <w:style w:type="paragraph" w:styleId="765">
    <w:name w:val="List Bullet 2"/>
    <w:basedOn w:val="741"/>
    <w:uiPriority w:val="0"/>
    <w:qFormat/>
    <w:pPr>
      <w:ind w:left="780" w:hanging="360"/>
      <w:tabs>
        <w:tab w:val="left" w:pos="780" w:leader="none"/>
      </w:tabs>
      <w:outlineLvl w:val="0"/>
    </w:pPr>
    <w:rPr>
      <w:color w:val="0000ff"/>
      <w:sz w:val="24"/>
      <w:szCs w:val="20"/>
    </w:rPr>
  </w:style>
  <w:style w:type="paragraph" w:styleId="766">
    <w:name w:val="toc 5"/>
    <w:basedOn w:val="741"/>
    <w:next w:val="741"/>
    <w:uiPriority w:val="99"/>
    <w:qFormat/>
    <w:pPr>
      <w:ind w:left="960"/>
      <w:jc w:val="left"/>
      <w:spacing w:line="360" w:lineRule="auto"/>
    </w:pPr>
    <w:rPr>
      <w:rFonts w:ascii="Calibri" w:hAnsi="Calibri" w:cs="Calibri"/>
      <w:sz w:val="18"/>
      <w:szCs w:val="18"/>
    </w:rPr>
  </w:style>
  <w:style w:type="paragraph" w:styleId="767">
    <w:name w:val="toc 3"/>
    <w:basedOn w:val="741"/>
    <w:next w:val="741"/>
    <w:uiPriority w:val="99"/>
    <w:qFormat/>
    <w:pPr>
      <w:ind w:left="840"/>
    </w:pPr>
  </w:style>
  <w:style w:type="paragraph" w:styleId="768">
    <w:name w:val="Plain Text"/>
    <w:basedOn w:val="741"/>
    <w:link w:val="965"/>
    <w:uiPriority w:val="0"/>
    <w:qFormat/>
    <w:rPr>
      <w:rFonts w:ascii="宋体" w:hAnsi="Courier New" w:eastAsia="楷体_GB2312"/>
      <w:sz w:val="28"/>
      <w:szCs w:val="20"/>
    </w:rPr>
  </w:style>
  <w:style w:type="paragraph" w:styleId="769">
    <w:name w:val="toc 8"/>
    <w:basedOn w:val="741"/>
    <w:next w:val="741"/>
    <w:uiPriority w:val="99"/>
    <w:qFormat/>
    <w:pPr>
      <w:ind w:left="1680"/>
      <w:jc w:val="left"/>
      <w:spacing w:line="360" w:lineRule="auto"/>
    </w:pPr>
    <w:rPr>
      <w:rFonts w:ascii="Calibri" w:hAnsi="Calibri" w:cs="Calibri"/>
      <w:sz w:val="18"/>
      <w:szCs w:val="18"/>
    </w:rPr>
  </w:style>
  <w:style w:type="paragraph" w:styleId="770">
    <w:name w:val="Date"/>
    <w:basedOn w:val="741"/>
    <w:next w:val="741"/>
    <w:link w:val="966"/>
    <w:uiPriority w:val="99"/>
    <w:qFormat/>
    <w:pPr>
      <w:ind w:left="100"/>
    </w:pPr>
    <w:rPr>
      <w:rFonts w:ascii="Calibri" w:hAnsi="Calibri"/>
      <w:sz w:val="28"/>
    </w:rPr>
  </w:style>
  <w:style w:type="paragraph" w:styleId="771">
    <w:name w:val="Body Text Indent 2"/>
    <w:basedOn w:val="741"/>
    <w:uiPriority w:val="0"/>
    <w:qFormat/>
    <w:pPr>
      <w:ind w:firstLine="570"/>
      <w:spacing w:line="520" w:lineRule="exact"/>
    </w:pPr>
    <w:rPr>
      <w:rFonts w:ascii="方正仿宋简体" w:hAnsi="创艺简仿宋" w:eastAsia="方正仿宋简体"/>
      <w:bCs/>
      <w:sz w:val="24"/>
      <w:szCs w:val="20"/>
    </w:rPr>
  </w:style>
  <w:style w:type="paragraph" w:styleId="772">
    <w:name w:val="endnote text"/>
    <w:basedOn w:val="741"/>
    <w:link w:val="949"/>
    <w:uiPriority w:val="99"/>
    <w:semiHidden/>
    <w:unhideWhenUsed/>
    <w:qFormat/>
    <w:rPr>
      <w:sz w:val="20"/>
    </w:rPr>
  </w:style>
  <w:style w:type="paragraph" w:styleId="773">
    <w:name w:val="Balloon Text"/>
    <w:basedOn w:val="741"/>
    <w:link w:val="967"/>
    <w:uiPriority w:val="99"/>
    <w:qFormat/>
    <w:rPr>
      <w:sz w:val="18"/>
      <w:szCs w:val="18"/>
    </w:rPr>
  </w:style>
  <w:style w:type="paragraph" w:styleId="774">
    <w:name w:val="Footer"/>
    <w:basedOn w:val="741"/>
    <w:link w:val="968"/>
    <w:uiPriority w:val="99"/>
    <w:qFormat/>
    <w:pPr>
      <w:jc w:val="left"/>
      <w:tabs>
        <w:tab w:val="center" w:pos="4153" w:leader="none"/>
        <w:tab w:val="right" w:pos="8306" w:leader="none"/>
      </w:tabs>
    </w:pPr>
    <w:rPr>
      <w:sz w:val="18"/>
      <w:szCs w:val="18"/>
    </w:rPr>
  </w:style>
  <w:style w:type="paragraph" w:styleId="775">
    <w:name w:val="Header"/>
    <w:basedOn w:val="741"/>
    <w:link w:val="96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76">
    <w:name w:val="toc 1"/>
    <w:basedOn w:val="741"/>
    <w:next w:val="741"/>
    <w:uiPriority w:val="39"/>
    <w:qFormat/>
    <w:rPr>
      <w:sz w:val="30"/>
    </w:rPr>
  </w:style>
  <w:style w:type="paragraph" w:styleId="777">
    <w:name w:val="toc 4"/>
    <w:basedOn w:val="741"/>
    <w:next w:val="741"/>
    <w:uiPriority w:val="99"/>
    <w:qFormat/>
    <w:pPr>
      <w:ind w:left="720"/>
      <w:jc w:val="left"/>
      <w:spacing w:line="360" w:lineRule="auto"/>
    </w:pPr>
    <w:rPr>
      <w:rFonts w:ascii="Calibri" w:hAnsi="Calibri" w:cs="Calibri"/>
      <w:sz w:val="18"/>
      <w:szCs w:val="18"/>
    </w:rPr>
  </w:style>
  <w:style w:type="paragraph" w:styleId="778">
    <w:name w:val="index heading"/>
    <w:basedOn w:val="741"/>
    <w:next w:val="779"/>
    <w:uiPriority w:val="0"/>
    <w:semiHidden/>
    <w:qFormat/>
    <w:pPr>
      <w:jc w:val="left"/>
      <w:spacing w:after="200" w:line="276" w:lineRule="auto"/>
      <w:widowControl/>
    </w:pPr>
    <w:rPr>
      <w:rFonts w:ascii="Arial" w:hAnsi="Arial" w:cs="Arial"/>
      <w:b/>
      <w:bCs/>
      <w:sz w:val="22"/>
      <w:szCs w:val="22"/>
      <w:lang w:eastAsia="en-US" w:bidi="en-US"/>
    </w:rPr>
  </w:style>
  <w:style w:type="paragraph" w:styleId="779">
    <w:name w:val="index 1"/>
    <w:basedOn w:val="741"/>
    <w:next w:val="741"/>
    <w:uiPriority w:val="0"/>
    <w:qFormat/>
    <w:rPr>
      <w:b/>
      <w:bCs/>
    </w:rPr>
  </w:style>
  <w:style w:type="paragraph" w:styleId="780">
    <w:name w:val="Subtitle"/>
    <w:basedOn w:val="741"/>
    <w:next w:val="741"/>
    <w:link w:val="970"/>
    <w:uiPriority w:val="0"/>
    <w:qFormat/>
    <w:pPr>
      <w:jc w:val="left"/>
      <w:spacing w:after="200" w:line="276" w:lineRule="auto"/>
      <w:widowControl/>
    </w:pPr>
    <w:rPr>
      <w:rFonts w:ascii="Calibri" w:hAnsi="Calibri"/>
    </w:rPr>
  </w:style>
  <w:style w:type="paragraph" w:styleId="781">
    <w:name w:val="List"/>
    <w:basedOn w:val="741"/>
    <w:uiPriority w:val="0"/>
    <w:qFormat/>
    <w:pPr>
      <w:ind w:left="420" w:hanging="420"/>
    </w:pPr>
    <w:rPr>
      <w:szCs w:val="20"/>
    </w:rPr>
  </w:style>
  <w:style w:type="paragraph" w:styleId="782">
    <w:name w:val="footnote text"/>
    <w:basedOn w:val="741"/>
    <w:link w:val="948"/>
    <w:uiPriority w:val="99"/>
    <w:semiHidden/>
    <w:unhideWhenUsed/>
    <w:qFormat/>
    <w:pPr>
      <w:spacing w:after="40"/>
    </w:pPr>
    <w:rPr>
      <w:sz w:val="18"/>
    </w:rPr>
  </w:style>
  <w:style w:type="paragraph" w:styleId="783">
    <w:name w:val="toc 6"/>
    <w:basedOn w:val="741"/>
    <w:next w:val="741"/>
    <w:uiPriority w:val="99"/>
    <w:qFormat/>
    <w:pPr>
      <w:ind w:left="2100"/>
    </w:pPr>
  </w:style>
  <w:style w:type="paragraph" w:styleId="784">
    <w:name w:val="Body Text Indent 3"/>
    <w:basedOn w:val="741"/>
    <w:uiPriority w:val="0"/>
    <w:qFormat/>
    <w:pPr>
      <w:ind w:left="659"/>
      <w:spacing w:line="360" w:lineRule="auto"/>
    </w:pPr>
    <w:rPr>
      <w:rFonts w:ascii="宋体" w:hAnsi="宋体"/>
      <w:sz w:val="24"/>
    </w:rPr>
  </w:style>
  <w:style w:type="paragraph" w:styleId="785">
    <w:name w:val="table of figures"/>
    <w:basedOn w:val="741"/>
    <w:next w:val="741"/>
    <w:uiPriority w:val="99"/>
    <w:unhideWhenUsed/>
    <w:qFormat/>
  </w:style>
  <w:style w:type="paragraph" w:styleId="786">
    <w:name w:val="toc 2"/>
    <w:basedOn w:val="741"/>
    <w:next w:val="741"/>
    <w:uiPriority w:val="39"/>
    <w:qFormat/>
    <w:pPr>
      <w:ind w:left="420"/>
    </w:pPr>
  </w:style>
  <w:style w:type="paragraph" w:styleId="787">
    <w:name w:val="toc 9"/>
    <w:basedOn w:val="741"/>
    <w:next w:val="741"/>
    <w:uiPriority w:val="99"/>
    <w:qFormat/>
    <w:pPr>
      <w:ind w:left="1920"/>
      <w:jc w:val="left"/>
      <w:spacing w:line="360" w:lineRule="auto"/>
    </w:pPr>
    <w:rPr>
      <w:rFonts w:ascii="Calibri" w:hAnsi="Calibri" w:cs="Calibri"/>
      <w:sz w:val="18"/>
      <w:szCs w:val="18"/>
    </w:rPr>
  </w:style>
  <w:style w:type="paragraph" w:styleId="788">
    <w:name w:val="Body Text 2"/>
    <w:basedOn w:val="741"/>
    <w:uiPriority w:val="0"/>
    <w:qFormat/>
    <w:pPr>
      <w:spacing w:after="120" w:line="480" w:lineRule="auto"/>
    </w:pPr>
  </w:style>
  <w:style w:type="paragraph" w:styleId="789">
    <w:name w:val="List Continue 2"/>
    <w:basedOn w:val="741"/>
    <w:uiPriority w:val="0"/>
    <w:qFormat/>
    <w:pPr>
      <w:ind w:left="840"/>
      <w:spacing w:after="120"/>
    </w:pPr>
    <w:rPr>
      <w:lang w:eastAsia="en-US" w:bidi="en-US"/>
    </w:rPr>
  </w:style>
  <w:style w:type="paragraph" w:styleId="790">
    <w:name w:val="HTML Preformatted"/>
    <w:basedOn w:val="741"/>
    <w:link w:val="116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1">
    <w:name w:val="Normal (Web)"/>
    <w:basedOn w:val="741"/>
    <w:uiPriority w:val="0"/>
    <w:unhideWhenUsed/>
    <w:qFormat/>
    <w:pPr>
      <w:jc w:val="left"/>
      <w:spacing w:before="100" w:beforeAutospacing="1" w:after="100" w:afterAutospacing="1"/>
      <w:widowControl/>
    </w:pPr>
    <w:rPr>
      <w:rFonts w:ascii="宋体" w:hAnsi="宋体" w:cs="宋体"/>
      <w:sz w:val="24"/>
    </w:rPr>
  </w:style>
  <w:style w:type="paragraph" w:styleId="792">
    <w:name w:val="Title"/>
    <w:basedOn w:val="741"/>
    <w:next w:val="741"/>
    <w:link w:val="816"/>
    <w:uiPriority w:val="0"/>
    <w:qFormat/>
    <w:pPr>
      <w:contextualSpacing/>
      <w:jc w:val="left"/>
      <w:spacing w:after="300"/>
      <w:widowControl/>
    </w:pPr>
    <w:rPr>
      <w:rFonts w:ascii="Cambria" w:hAnsi="Cambria"/>
      <w:smallCaps/>
      <w:sz w:val="52"/>
      <w:szCs w:val="52"/>
      <w:lang w:eastAsia="en-US" w:bidi="en-US"/>
    </w:rPr>
  </w:style>
  <w:style w:type="paragraph" w:styleId="793">
    <w:name w:val="annotation subject"/>
    <w:basedOn w:val="757"/>
    <w:next w:val="757"/>
    <w:link w:val="971"/>
    <w:uiPriority w:val="99"/>
    <w:semiHidden/>
    <w:unhideWhenUsed/>
    <w:qFormat/>
    <w:rPr>
      <w:b/>
      <w:bCs/>
    </w:rPr>
  </w:style>
  <w:style w:type="paragraph" w:styleId="794">
    <w:name w:val="Body Text First Indent"/>
    <w:next w:val="795"/>
    <w:link w:val="972"/>
    <w:uiPriority w:val="99"/>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95" w:customStyle="1">
    <w:name w:val="样式 正文首行缩进 + 首行缩进:  1 字符"/>
    <w:basedOn w:val="741"/>
    <w:next w:val="775"/>
    <w:uiPriority w:val="0"/>
    <w:qFormat/>
    <w:pPr>
      <w:ind w:firstLine="200"/>
      <w:jc w:val="left"/>
      <w:spacing w:after="40" w:line="276" w:lineRule="auto"/>
      <w:widowControl/>
    </w:pPr>
    <w:rPr>
      <w:rFonts w:ascii="Cambria" w:hAnsi="Cambria"/>
      <w:sz w:val="22"/>
      <w:szCs w:val="20"/>
      <w:lang w:eastAsia="en-US" w:bidi="en-US"/>
    </w:rPr>
  </w:style>
  <w:style w:type="paragraph" w:styleId="796">
    <w:name w:val="Body Text First Indent 2"/>
    <w:basedOn w:val="762"/>
    <w:link w:val="1214"/>
    <w:uiPriority w:val="0"/>
    <w:semiHidden/>
    <w:unhideWhenUsed/>
    <w:qFormat/>
    <w:pPr>
      <w:ind w:left="420" w:firstLine="420"/>
      <w:spacing w:after="120" w:line="240" w:lineRule="auto"/>
    </w:pPr>
    <w:rPr>
      <w:rFonts w:ascii="Times New Roman" w:hAnsi="Times New Roman" w:eastAsia="宋体"/>
      <w:sz w:val="21"/>
      <w:szCs w:val="24"/>
    </w:rPr>
  </w:style>
  <w:style w:type="table" w:styleId="797">
    <w:name w:val="Table Grid"/>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Theme"/>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uiPriority w:val="22"/>
    <w:qFormat/>
    <w:rPr>
      <w:b/>
      <w:bCs/>
    </w:rPr>
  </w:style>
  <w:style w:type="character" w:styleId="800">
    <w:name w:val="endnote reference"/>
    <w:basedOn w:val="751"/>
    <w:uiPriority w:val="99"/>
    <w:semiHidden/>
    <w:unhideWhenUsed/>
    <w:qFormat/>
    <w:rPr>
      <w:vertAlign w:val="superscript"/>
    </w:rPr>
  </w:style>
  <w:style w:type="character" w:styleId="801">
    <w:name w:val="page number"/>
    <w:basedOn w:val="751"/>
    <w:uiPriority w:val="99"/>
    <w:qFormat/>
  </w:style>
  <w:style w:type="character" w:styleId="802">
    <w:name w:val="FollowedHyperlink"/>
    <w:uiPriority w:val="99"/>
    <w:qFormat/>
    <w:rPr>
      <w:color w:val="800080"/>
      <w:u w:val="single"/>
    </w:rPr>
  </w:style>
  <w:style w:type="character" w:styleId="803">
    <w:name w:val="Emphasis"/>
    <w:basedOn w:val="751"/>
    <w:uiPriority w:val="0"/>
    <w:qFormat/>
  </w:style>
  <w:style w:type="character" w:styleId="804">
    <w:name w:val="HTML Typewriter"/>
    <w:uiPriority w:val="0"/>
    <w:qFormat/>
    <w:rPr>
      <w:rFonts w:ascii="黑体" w:hAnsi="Courier New" w:eastAsia="黑体" w:cs="Courier New"/>
      <w:sz w:val="14"/>
      <w:szCs w:val="14"/>
      <w:lang w:val="en-US" w:eastAsia="zh-CN" w:bidi="ar-SA"/>
    </w:rPr>
  </w:style>
  <w:style w:type="character" w:styleId="805">
    <w:name w:val="Hyperlink"/>
    <w:uiPriority w:val="99"/>
    <w:qFormat/>
    <w:rPr>
      <w:color w:val="0000ff"/>
      <w:u w:val="single"/>
    </w:rPr>
  </w:style>
  <w:style w:type="character" w:styleId="806">
    <w:name w:val="annotation reference"/>
    <w:basedOn w:val="751"/>
    <w:uiPriority w:val="99"/>
    <w:semiHidden/>
    <w:unhideWhenUsed/>
    <w:qFormat/>
    <w:rPr>
      <w:sz w:val="21"/>
      <w:szCs w:val="21"/>
    </w:rPr>
  </w:style>
  <w:style w:type="character" w:styleId="807">
    <w:name w:val="footnote reference"/>
    <w:basedOn w:val="751"/>
    <w:uiPriority w:val="99"/>
    <w:unhideWhenUsed/>
    <w:qFormat/>
    <w:rPr>
      <w:vertAlign w:val="superscript"/>
    </w:rPr>
  </w:style>
  <w:style w:type="character" w:styleId="808" w:customStyle="1">
    <w:name w:val="Heading 1 Char"/>
    <w:basedOn w:val="751"/>
    <w:uiPriority w:val="9"/>
    <w:qFormat/>
    <w:rPr>
      <w:rFonts w:ascii="Arial" w:hAnsi="Arial" w:eastAsia="Arial" w:cs="Arial"/>
      <w:sz w:val="40"/>
      <w:szCs w:val="40"/>
    </w:rPr>
  </w:style>
  <w:style w:type="character" w:styleId="809" w:customStyle="1">
    <w:name w:val="Heading 2 Char"/>
    <w:basedOn w:val="751"/>
    <w:uiPriority w:val="9"/>
    <w:qFormat/>
    <w:rPr>
      <w:rFonts w:ascii="Arial" w:hAnsi="Arial" w:eastAsia="Arial" w:cs="Arial"/>
      <w:sz w:val="34"/>
    </w:rPr>
  </w:style>
  <w:style w:type="character" w:styleId="810" w:customStyle="1">
    <w:name w:val="Heading 4 Char"/>
    <w:basedOn w:val="751"/>
    <w:uiPriority w:val="9"/>
    <w:qFormat/>
    <w:rPr>
      <w:rFonts w:ascii="Arial" w:hAnsi="Arial" w:eastAsia="Arial" w:cs="Arial"/>
      <w:b/>
      <w:bCs/>
      <w:sz w:val="26"/>
      <w:szCs w:val="26"/>
    </w:rPr>
  </w:style>
  <w:style w:type="character" w:styleId="811" w:customStyle="1">
    <w:name w:val="Heading 5 Char"/>
    <w:basedOn w:val="751"/>
    <w:uiPriority w:val="9"/>
    <w:qFormat/>
    <w:rPr>
      <w:rFonts w:ascii="Arial" w:hAnsi="Arial" w:eastAsia="Arial" w:cs="Arial"/>
      <w:b/>
      <w:bCs/>
      <w:sz w:val="24"/>
      <w:szCs w:val="24"/>
    </w:rPr>
  </w:style>
  <w:style w:type="character" w:styleId="812" w:customStyle="1">
    <w:name w:val="Heading 6 Char"/>
    <w:basedOn w:val="751"/>
    <w:uiPriority w:val="9"/>
    <w:qFormat/>
    <w:rPr>
      <w:rFonts w:ascii="Arial" w:hAnsi="Arial" w:eastAsia="Arial" w:cs="Arial"/>
      <w:b/>
      <w:bCs/>
      <w:sz w:val="22"/>
      <w:szCs w:val="22"/>
    </w:rPr>
  </w:style>
  <w:style w:type="character" w:styleId="813" w:customStyle="1">
    <w:name w:val="Heading 7 Char"/>
    <w:basedOn w:val="751"/>
    <w:uiPriority w:val="9"/>
    <w:qFormat/>
    <w:rPr>
      <w:rFonts w:ascii="Arial" w:hAnsi="Arial" w:eastAsia="Arial" w:cs="Arial"/>
      <w:b/>
      <w:bCs/>
      <w:i/>
      <w:iCs/>
      <w:sz w:val="22"/>
      <w:szCs w:val="22"/>
    </w:rPr>
  </w:style>
  <w:style w:type="character" w:styleId="814" w:customStyle="1">
    <w:name w:val="Heading 8 Char"/>
    <w:basedOn w:val="751"/>
    <w:uiPriority w:val="9"/>
    <w:qFormat/>
    <w:rPr>
      <w:rFonts w:ascii="Arial" w:hAnsi="Arial" w:eastAsia="Arial" w:cs="Arial"/>
      <w:i/>
      <w:iCs/>
      <w:sz w:val="22"/>
      <w:szCs w:val="22"/>
    </w:rPr>
  </w:style>
  <w:style w:type="character" w:styleId="815" w:customStyle="1">
    <w:name w:val="Heading 9 Char"/>
    <w:basedOn w:val="751"/>
    <w:uiPriority w:val="9"/>
    <w:qFormat/>
    <w:rPr>
      <w:rFonts w:ascii="Arial" w:hAnsi="Arial" w:eastAsia="Arial" w:cs="Arial"/>
      <w:i/>
      <w:iCs/>
      <w:sz w:val="21"/>
      <w:szCs w:val="21"/>
    </w:rPr>
  </w:style>
  <w:style w:type="character" w:styleId="816" w:customStyle="1">
    <w:name w:val="标题 Char"/>
    <w:basedOn w:val="751"/>
    <w:link w:val="792"/>
    <w:uiPriority w:val="10"/>
    <w:qFormat/>
    <w:rPr>
      <w:sz w:val="48"/>
      <w:szCs w:val="48"/>
    </w:rPr>
  </w:style>
  <w:style w:type="character" w:styleId="817" w:customStyle="1">
    <w:name w:val="Subtitle Char"/>
    <w:basedOn w:val="751"/>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51"/>
    <w:uiPriority w:val="99"/>
    <w:qFormat/>
  </w:style>
  <w:style w:type="character" w:styleId="821" w:customStyle="1">
    <w:name w:val="Footer Char"/>
    <w:basedOn w:val="751"/>
    <w:uiPriority w:val="99"/>
    <w:qFormat/>
  </w:style>
  <w:style w:type="character" w:styleId="822" w:customStyle="1">
    <w:name w:val="Caption Char"/>
    <w:uiPriority w:val="99"/>
    <w:qFormat/>
  </w:style>
  <w:style w:type="table" w:styleId="823" w:customStyle="1">
    <w:name w:val="Table Grid Light"/>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Grid Table 3"/>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2" w:customStyle="1">
    <w:name w:val="Grid Table 4 - Accent 2"/>
    <w:basedOn w:val="75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3" w:customStyle="1">
    <w:name w:val="Grid Table 4 - Accent 3"/>
    <w:basedOn w:val="75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75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5" w:customStyle="1">
    <w:name w:val="Grid Table 4 - Accent 5"/>
    <w:basedOn w:val="75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75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Grid Table 5 Dark"/>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Grid Table 6 Colorful"/>
    <w:basedOn w:val="7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5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5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8" w:customStyle="1">
    <w:name w:val="Grid Table 6 Colorful - Accent 4"/>
    <w:basedOn w:val="7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5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6 Colorful - Accent 6"/>
    <w:basedOn w:val="75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7 Colorful"/>
    <w:basedOn w:val="7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5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List Table 2"/>
    <w:basedOn w:val="7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5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5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5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5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0" w:customStyle="1">
    <w:name w:val="List Table 2 - Accent 5"/>
    <w:basedOn w:val="75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5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List Table 3"/>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5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5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5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5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List Table 4"/>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5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4 - Accent 2"/>
    <w:basedOn w:val="75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2" w:customStyle="1">
    <w:name w:val="List Table 4 - Accent 3"/>
    <w:basedOn w:val="75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3" w:customStyle="1">
    <w:name w:val="List Table 4 - Accent 4"/>
    <w:basedOn w:val="75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4" w:customStyle="1">
    <w:name w:val="List Table 4 - Accent 5"/>
    <w:basedOn w:val="75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5" w:customStyle="1">
    <w:name w:val="List Table 4 - Accent 6"/>
    <w:basedOn w:val="75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6" w:customStyle="1">
    <w:name w:val="List Table 5 Dark"/>
    <w:basedOn w:val="7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5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5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5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5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5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5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5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5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5" w:customStyle="1">
    <w:name w:val="List Table 6 Colorful - Accent 2"/>
    <w:basedOn w:val="75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5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5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5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9" w:customStyle="1">
    <w:name w:val="List Table 6 Colorful - Accent 6"/>
    <w:basedOn w:val="75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w:basedOn w:val="75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Lined - Accent 2"/>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Lined - Accent 3"/>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Lined - Accent 5"/>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5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6" w:customStyle="1">
    <w:name w:val="Bordered &amp; Lined - Accent 2"/>
    <w:basedOn w:val="75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7" w:customStyle="1">
    <w:name w:val="Bordered &amp; Lined - Accent 3"/>
    <w:basedOn w:val="75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5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9" w:customStyle="1">
    <w:name w:val="Bordered &amp; Lined - Accent 5"/>
    <w:basedOn w:val="75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5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4" w:customStyle="1">
    <w:name w:val="Bordered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6" w:customStyle="1">
    <w:name w:val="Bordered - Accent 5"/>
    <w:basedOn w:val="7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7" w:customStyle="1">
    <w:name w:val="Bordered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脚注文本 Char"/>
    <w:link w:val="782"/>
    <w:uiPriority w:val="99"/>
    <w:qFormat/>
    <w:rPr>
      <w:sz w:val="18"/>
    </w:rPr>
  </w:style>
  <w:style w:type="character" w:styleId="949" w:customStyle="1">
    <w:name w:val="尾注文本 Char"/>
    <w:link w:val="772"/>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character" w:styleId="951" w:customStyle="1">
    <w:name w:val="标题 1 Char"/>
    <w:link w:val="742"/>
    <w:uiPriority w:val="99"/>
    <w:qFormat/>
    <w:rPr>
      <w:rFonts w:ascii="Calibri" w:hAnsi="Calibri"/>
      <w:b/>
      <w:bCs/>
      <w:sz w:val="21"/>
      <w:szCs w:val="44"/>
    </w:rPr>
  </w:style>
  <w:style w:type="character" w:styleId="952" w:customStyle="1">
    <w:name w:val="标题 2 Char"/>
    <w:link w:val="743"/>
    <w:uiPriority w:val="0"/>
    <w:qFormat/>
    <w:rPr>
      <w:rFonts w:ascii="Arial" w:hAnsi="Arial" w:eastAsia="黑体"/>
      <w:b/>
      <w:bCs/>
      <w:sz w:val="32"/>
      <w:szCs w:val="32"/>
      <w:lang w:val="en-US" w:eastAsia="zh-CN" w:bidi="ar-SA"/>
    </w:rPr>
  </w:style>
  <w:style w:type="character" w:styleId="953" w:customStyle="1">
    <w:name w:val="标题 3 Char"/>
    <w:link w:val="744"/>
    <w:uiPriority w:val="99"/>
    <w:qFormat/>
    <w:rPr>
      <w:rFonts w:eastAsia="宋体"/>
      <w:b/>
      <w:bCs/>
      <w:sz w:val="32"/>
      <w:szCs w:val="32"/>
      <w:lang w:val="en-US" w:eastAsia="zh-CN" w:bidi="ar-SA"/>
    </w:rPr>
  </w:style>
  <w:style w:type="character" w:styleId="954" w:customStyle="1">
    <w:name w:val="标题 4 Char"/>
    <w:link w:val="745"/>
    <w:uiPriority w:val="99"/>
    <w:qFormat/>
    <w:rPr>
      <w:rFonts w:ascii="Arial" w:hAnsi="Arial" w:eastAsia="黑体"/>
      <w:b/>
      <w:sz w:val="28"/>
      <w:lang w:val="en-US" w:eastAsia="zh-CN" w:bidi="ar-SA"/>
    </w:rPr>
  </w:style>
  <w:style w:type="character" w:styleId="955" w:customStyle="1">
    <w:name w:val="标题 5 Char"/>
    <w:link w:val="746"/>
    <w:uiPriority w:val="99"/>
    <w:qFormat/>
    <w:rPr>
      <w:rFonts w:ascii="Calibri" w:hAnsi="Calibri"/>
      <w:b/>
      <w:sz w:val="24"/>
    </w:rPr>
  </w:style>
  <w:style w:type="character" w:styleId="956" w:customStyle="1">
    <w:name w:val="标题 6 Char"/>
    <w:link w:val="747"/>
    <w:uiPriority w:val="99"/>
    <w:qFormat/>
    <w:rPr>
      <w:rFonts w:ascii="Calibri" w:hAnsi="Calibri"/>
      <w:b/>
      <w:sz w:val="24"/>
    </w:rPr>
  </w:style>
  <w:style w:type="character" w:styleId="957" w:customStyle="1">
    <w:name w:val="标题 7 Char"/>
    <w:link w:val="748"/>
    <w:uiPriority w:val="99"/>
    <w:qFormat/>
    <w:rPr>
      <w:rFonts w:ascii="Calibri" w:hAnsi="Calibri"/>
      <w:b/>
      <w:sz w:val="24"/>
    </w:rPr>
  </w:style>
  <w:style w:type="character" w:styleId="958" w:customStyle="1">
    <w:name w:val="标题 8 Char"/>
    <w:link w:val="749"/>
    <w:uiPriority w:val="99"/>
    <w:qFormat/>
    <w:rPr>
      <w:rFonts w:ascii="Arial" w:hAnsi="Arial" w:eastAsia="黑体"/>
      <w:sz w:val="24"/>
      <w:szCs w:val="24"/>
      <w:lang w:val="en-US" w:eastAsia="zh-CN" w:bidi="ar-SA"/>
    </w:rPr>
  </w:style>
  <w:style w:type="character" w:styleId="959" w:customStyle="1">
    <w:name w:val="标题 9 Char"/>
    <w:link w:val="750"/>
    <w:uiPriority w:val="99"/>
    <w:qFormat/>
    <w:rPr>
      <w:rFonts w:ascii="Arial" w:hAnsi="Arial" w:eastAsia="黑体"/>
      <w:sz w:val="21"/>
      <w:szCs w:val="21"/>
      <w:lang w:val="en-US" w:eastAsia="zh-CN" w:bidi="ar-SA"/>
    </w:rPr>
  </w:style>
  <w:style w:type="character" w:styleId="960" w:customStyle="1">
    <w:name w:val="正文缩进 Char3"/>
    <w:link w:val="754"/>
    <w:uiPriority w:val="0"/>
    <w:qFormat/>
    <w:rPr>
      <w:rFonts w:eastAsia="楷体_GB2312"/>
      <w:sz w:val="24"/>
      <w:lang w:val="en-US" w:eastAsia="zh-CN" w:bidi="ar-SA"/>
    </w:rPr>
  </w:style>
  <w:style w:type="character" w:styleId="961" w:customStyle="1">
    <w:name w:val="文档结构图 Char"/>
    <w:link w:val="756"/>
    <w:uiPriority w:val="99"/>
    <w:semiHidden/>
    <w:qFormat/>
    <w:rPr>
      <w:sz w:val="21"/>
      <w:shd w:val="clear" w:color="auto" w:fill="000080"/>
    </w:rPr>
  </w:style>
  <w:style w:type="character" w:styleId="962" w:customStyle="1">
    <w:name w:val="批注文字 Char"/>
    <w:basedOn w:val="751"/>
    <w:link w:val="757"/>
    <w:uiPriority w:val="99"/>
    <w:qFormat/>
    <w:rPr>
      <w:sz w:val="21"/>
      <w:szCs w:val="24"/>
    </w:rPr>
  </w:style>
  <w:style w:type="character" w:styleId="963" w:customStyle="1">
    <w:name w:val="正文文本 Char"/>
    <w:link w:val="761"/>
    <w:uiPriority w:val="0"/>
    <w:qFormat/>
    <w:rPr>
      <w:rFonts w:eastAsia="宋体"/>
      <w:sz w:val="28"/>
      <w:szCs w:val="24"/>
      <w:lang w:val="en-US" w:eastAsia="zh-CN" w:bidi="ar-SA"/>
    </w:rPr>
  </w:style>
  <w:style w:type="character" w:styleId="964" w:customStyle="1">
    <w:name w:val="正文文本缩进 Char"/>
    <w:link w:val="762"/>
    <w:uiPriority w:val="0"/>
    <w:qFormat/>
    <w:rPr>
      <w:rFonts w:ascii="方正仿宋简体" w:hAnsi="创艺简仿宋" w:eastAsia="方正仿宋简体"/>
      <w:sz w:val="24"/>
    </w:rPr>
  </w:style>
  <w:style w:type="character" w:styleId="965" w:customStyle="1">
    <w:name w:val="纯文本 Char"/>
    <w:link w:val="768"/>
    <w:uiPriority w:val="0"/>
    <w:qFormat/>
    <w:rPr>
      <w:rFonts w:ascii="宋体" w:hAnsi="Courier New" w:eastAsia="楷体_GB2312"/>
      <w:sz w:val="28"/>
      <w:lang w:val="en-US" w:eastAsia="zh-CN" w:bidi="ar-SA"/>
    </w:rPr>
  </w:style>
  <w:style w:type="character" w:styleId="966" w:customStyle="1">
    <w:name w:val="日期 Char"/>
    <w:link w:val="770"/>
    <w:uiPriority w:val="0"/>
    <w:qFormat/>
    <w:rPr>
      <w:sz w:val="28"/>
      <w:szCs w:val="24"/>
    </w:rPr>
  </w:style>
  <w:style w:type="character" w:styleId="967" w:customStyle="1">
    <w:name w:val="批注框文本 Char"/>
    <w:link w:val="773"/>
    <w:uiPriority w:val="99"/>
    <w:qFormat/>
    <w:rPr>
      <w:sz w:val="18"/>
      <w:szCs w:val="18"/>
    </w:rPr>
  </w:style>
  <w:style w:type="character" w:styleId="968" w:customStyle="1">
    <w:name w:val="页脚 Char"/>
    <w:link w:val="774"/>
    <w:uiPriority w:val="99"/>
    <w:qFormat/>
    <w:rPr>
      <w:sz w:val="18"/>
      <w:szCs w:val="18"/>
    </w:rPr>
  </w:style>
  <w:style w:type="character" w:styleId="969" w:customStyle="1">
    <w:name w:val="页眉 Char"/>
    <w:link w:val="775"/>
    <w:uiPriority w:val="99"/>
    <w:qFormat/>
    <w:rPr>
      <w:rFonts w:eastAsia="宋体"/>
      <w:sz w:val="18"/>
      <w:szCs w:val="18"/>
      <w:lang w:val="en-US" w:eastAsia="zh-CN" w:bidi="ar-SA"/>
    </w:rPr>
  </w:style>
  <w:style w:type="character" w:styleId="970" w:customStyle="1">
    <w:name w:val="副标题 Char"/>
    <w:link w:val="780"/>
    <w:uiPriority w:val="0"/>
    <w:qFormat/>
    <w:rPr>
      <w:rFonts w:eastAsia="宋体"/>
      <w:sz w:val="21"/>
      <w:szCs w:val="24"/>
      <w:lang w:val="en-US" w:eastAsia="zh-CN" w:bidi="ar-SA"/>
    </w:rPr>
  </w:style>
  <w:style w:type="character" w:styleId="971" w:customStyle="1">
    <w:name w:val="批注主题 Char1"/>
    <w:basedOn w:val="962"/>
    <w:link w:val="793"/>
    <w:uiPriority w:val="99"/>
    <w:semiHidden/>
    <w:qFormat/>
    <w:rPr>
      <w:b/>
      <w:bCs/>
      <w:sz w:val="21"/>
      <w:szCs w:val="24"/>
    </w:rPr>
  </w:style>
  <w:style w:type="character" w:styleId="972" w:customStyle="1">
    <w:name w:val="正文首行缩进 Char"/>
    <w:link w:val="794"/>
    <w:uiPriority w:val="0"/>
    <w:qFormat/>
    <w:rPr>
      <w:rFonts w:ascii="Cambria" w:hAnsi="Cambria"/>
      <w:sz w:val="21"/>
      <w:szCs w:val="24"/>
      <w:lang w:val="en-US" w:eastAsia="zh-CN" w:bidi="ar-SA"/>
    </w:rPr>
  </w:style>
  <w:style w:type="table" w:styleId="973" w:customStyle="1">
    <w:name w:val="浅色网格 - 强调文字颜色 61"/>
    <w:basedOn w:val="752"/>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4" w:customStyle="1">
    <w:name w:val="彩色底纹 - 强调文字颜色 51"/>
    <w:basedOn w:val="752"/>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5" w:customStyle="1">
    <w:name w:val="彩色列表 - 强调文字颜色 41"/>
    <w:basedOn w:val="752"/>
    <w:uiPriority w:val="0"/>
    <w:qFormat/>
    <w:rPr>
      <w:rFonts w:ascii="Cambria" w:hAnsi="Cambria"/>
      <w:color w:val="000000"/>
    </w:rPr>
    <w:tblPr>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6" w:customStyle="1">
    <w:name w:val="pa-0"/>
    <w:basedOn w:val="741"/>
    <w:uiPriority w:val="0"/>
    <w:qFormat/>
    <w:pPr>
      <w:jc w:val="center"/>
      <w:spacing w:line="320" w:lineRule="atLeast"/>
      <w:widowControl/>
    </w:pPr>
    <w:rPr>
      <w:rFonts w:ascii="宋体" w:hAnsi="宋体" w:cs="宋体"/>
      <w:sz w:val="24"/>
    </w:rPr>
  </w:style>
  <w:style w:type="paragraph" w:styleId="977" w:customStyle="1">
    <w:name w:val="pa-1"/>
    <w:basedOn w:val="741"/>
    <w:uiPriority w:val="0"/>
    <w:qFormat/>
    <w:pPr>
      <w:ind w:firstLine="540"/>
      <w:spacing w:line="360" w:lineRule="atLeast"/>
      <w:widowControl/>
    </w:pPr>
    <w:rPr>
      <w:rFonts w:ascii="宋体" w:hAnsi="宋体" w:cs="宋体"/>
      <w:sz w:val="24"/>
    </w:rPr>
  </w:style>
  <w:style w:type="paragraph" w:styleId="978" w:customStyle="1">
    <w:name w:val="pa-2"/>
    <w:basedOn w:val="741"/>
    <w:uiPriority w:val="0"/>
    <w:qFormat/>
    <w:pPr>
      <w:ind w:firstLine="480"/>
      <w:spacing w:line="280" w:lineRule="atLeast"/>
      <w:widowControl/>
    </w:pPr>
    <w:rPr>
      <w:rFonts w:ascii="宋体" w:hAnsi="宋体" w:cs="宋体"/>
      <w:sz w:val="24"/>
    </w:rPr>
  </w:style>
  <w:style w:type="paragraph" w:styleId="979" w:customStyle="1">
    <w:name w:val="pa-3"/>
    <w:basedOn w:val="741"/>
    <w:uiPriority w:val="0"/>
    <w:qFormat/>
    <w:pPr>
      <w:ind w:firstLine="480"/>
      <w:spacing w:line="360" w:lineRule="atLeast"/>
      <w:widowControl/>
    </w:pPr>
    <w:rPr>
      <w:rFonts w:ascii="宋体" w:hAnsi="宋体" w:cs="宋体"/>
      <w:sz w:val="24"/>
    </w:rPr>
  </w:style>
  <w:style w:type="paragraph" w:styleId="980" w:customStyle="1">
    <w:name w:val="pa-4"/>
    <w:basedOn w:val="741"/>
    <w:uiPriority w:val="0"/>
    <w:qFormat/>
    <w:pPr>
      <w:spacing w:line="360" w:lineRule="atLeast"/>
      <w:widowControl/>
    </w:pPr>
    <w:rPr>
      <w:rFonts w:ascii="宋体" w:hAnsi="宋体" w:cs="宋体"/>
      <w:sz w:val="24"/>
    </w:rPr>
  </w:style>
  <w:style w:type="paragraph" w:styleId="981" w:customStyle="1">
    <w:name w:val="pa-5"/>
    <w:basedOn w:val="741"/>
    <w:uiPriority w:val="0"/>
    <w:qFormat/>
    <w:pPr>
      <w:spacing w:line="280" w:lineRule="atLeast"/>
      <w:widowControl/>
    </w:pPr>
    <w:rPr>
      <w:rFonts w:ascii="宋体" w:hAnsi="宋体" w:cs="宋体"/>
      <w:sz w:val="24"/>
    </w:rPr>
  </w:style>
  <w:style w:type="character" w:styleId="982" w:customStyle="1">
    <w:name w:val="ca-01"/>
    <w:uiPriority w:val="0"/>
    <w:qFormat/>
    <w:rPr>
      <w:rFonts w:hint="eastAsia" w:ascii="黑体" w:eastAsia="黑体"/>
      <w:sz w:val="28"/>
      <w:szCs w:val="28"/>
    </w:rPr>
  </w:style>
  <w:style w:type="character" w:styleId="983" w:customStyle="1">
    <w:name w:val="ca-11"/>
    <w:uiPriority w:val="0"/>
    <w:qFormat/>
    <w:rPr>
      <w:rFonts w:hint="eastAsia" w:ascii="宋体" w:hAnsi="宋体" w:eastAsia="宋体"/>
      <w:sz w:val="24"/>
      <w:szCs w:val="24"/>
    </w:rPr>
  </w:style>
  <w:style w:type="character" w:styleId="984" w:customStyle="1">
    <w:name w:val="ca-21"/>
    <w:uiPriority w:val="0"/>
    <w:qFormat/>
    <w:rPr>
      <w:rFonts w:hint="eastAsia" w:ascii="宋体" w:hAnsi="宋体" w:eastAsia="宋体"/>
      <w:b/>
      <w:bCs/>
      <w:color w:val="000000"/>
      <w:spacing w:val="-20"/>
      <w:sz w:val="24"/>
      <w:szCs w:val="24"/>
    </w:rPr>
  </w:style>
  <w:style w:type="paragraph" w:styleId="985" w:customStyle="1">
    <w:name w:val="Char"/>
    <w:basedOn w:val="741"/>
    <w:uiPriority w:val="0"/>
    <w:qFormat/>
    <w:pPr>
      <w:numPr>
        <w:ilvl w:val="0"/>
        <w:numId w:val="1"/>
      </w:numPr>
    </w:pPr>
    <w:rPr>
      <w:sz w:val="24"/>
    </w:rPr>
  </w:style>
  <w:style w:type="paragraph" w:styleId="986" w:customStyle="1">
    <w:name w:val="Char2"/>
    <w:basedOn w:val="741"/>
    <w:uiPriority w:val="0"/>
    <w:qFormat/>
    <w:rPr>
      <w:rFonts w:ascii="Tahoma" w:hAnsi="Tahoma"/>
      <w:sz w:val="24"/>
      <w:szCs w:val="20"/>
    </w:rPr>
  </w:style>
  <w:style w:type="character" w:styleId="987" w:customStyle="1">
    <w:name w:val="正文（首行缩进两字） Char1"/>
    <w:uiPriority w:val="0"/>
    <w:qFormat/>
    <w:rPr>
      <w:rFonts w:eastAsia="宋体"/>
      <w:sz w:val="21"/>
      <w:szCs w:val="24"/>
      <w:lang w:val="en-US" w:eastAsia="zh-CN" w:bidi="ar-SA"/>
    </w:rPr>
  </w:style>
  <w:style w:type="paragraph" w:styleId="988" w:customStyle="1">
    <w:name w:val="Char Char"/>
    <w:basedOn w:val="741"/>
    <w:uiPriority w:val="0"/>
    <w:qFormat/>
    <w:rPr>
      <w:rFonts w:ascii="Tahoma" w:hAnsi="Tahoma"/>
      <w:sz w:val="24"/>
      <w:szCs w:val="20"/>
    </w:rPr>
  </w:style>
  <w:style w:type="paragraph" w:styleId="989" w:customStyle="1">
    <w:name w:val="默认段落字体 Para Char Char Char Char"/>
    <w:basedOn w:val="741"/>
    <w:uiPriority w:val="0"/>
    <w:qFormat/>
  </w:style>
  <w:style w:type="paragraph" w:styleId="990" w:customStyle="1">
    <w:name w:val="默认段落字体 Para Char Char"/>
    <w:basedOn w:val="741"/>
    <w:uiPriority w:val="0"/>
    <w:qFormat/>
  </w:style>
  <w:style w:type="paragraph" w:styleId="991" w:customStyle="1">
    <w:name w:val="金保标题1"/>
    <w:basedOn w:val="742"/>
    <w:next w:val="741"/>
    <w:uiPriority w:val="0"/>
    <w:qFormat/>
    <w:pPr>
      <w:numPr>
        <w:ilvl w:val="0"/>
        <w:numId w:val="2"/>
      </w:numPr>
      <w:jc w:val="center"/>
      <w:pageBreakBefore/>
    </w:pPr>
    <w:rPr>
      <w:rFonts w:ascii="黑体" w:hAnsi="Tahoma" w:eastAsia="黑体"/>
      <w:sz w:val="32"/>
      <w:szCs w:val="32"/>
    </w:rPr>
  </w:style>
  <w:style w:type="paragraph" w:styleId="992" w:customStyle="1">
    <w:name w:val="标题2"/>
    <w:basedOn w:val="743"/>
    <w:next w:val="741"/>
    <w:link w:val="993"/>
    <w:uiPriority w:val="0"/>
    <w:qFormat/>
    <w:pPr>
      <w:numPr>
        <w:ilvl w:val="1"/>
        <w:numId w:val="2"/>
      </w:numPr>
      <w:jc w:val="left"/>
      <w:spacing w:line="415" w:lineRule="auto"/>
    </w:pPr>
    <w:rPr>
      <w:rFonts w:ascii="Calibri" w:hAnsi="Calibri"/>
      <w:b w:val="0"/>
      <w:sz w:val="30"/>
      <w:szCs w:val="30"/>
    </w:rPr>
  </w:style>
  <w:style w:type="character" w:styleId="993" w:customStyle="1">
    <w:name w:val="标题2 Char"/>
    <w:link w:val="992"/>
    <w:uiPriority w:val="0"/>
    <w:qFormat/>
    <w:rPr>
      <w:rFonts w:ascii="Calibri" w:hAnsi="Calibri" w:eastAsia="黑体"/>
      <w:bCs/>
      <w:sz w:val="30"/>
      <w:szCs w:val="30"/>
    </w:rPr>
  </w:style>
  <w:style w:type="paragraph" w:styleId="994" w:customStyle="1">
    <w:name w:val="金保标题3"/>
    <w:basedOn w:val="744"/>
    <w:next w:val="741"/>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995" w:customStyle="1">
    <w:name w:val="标准正文格式"/>
    <w:basedOn w:val="741"/>
    <w:link w:val="996"/>
    <w:uiPriority w:val="0"/>
    <w:qFormat/>
    <w:pPr>
      <w:ind w:firstLine="200"/>
      <w:spacing w:before="60" w:after="120" w:line="360" w:lineRule="auto"/>
      <w:widowControl/>
    </w:pPr>
    <w:rPr>
      <w:rFonts w:ascii="Calibri" w:hAnsi="Calibri" w:eastAsia="仿宋_GB2312"/>
      <w:bCs/>
      <w:sz w:val="28"/>
      <w:szCs w:val="20"/>
    </w:rPr>
  </w:style>
  <w:style w:type="character" w:styleId="996" w:customStyle="1">
    <w:name w:val="标准正文格式 Char"/>
    <w:link w:val="995"/>
    <w:uiPriority w:val="0"/>
    <w:qFormat/>
    <w:rPr>
      <w:rFonts w:eastAsia="仿宋_GB2312"/>
      <w:bCs/>
      <w:sz w:val="28"/>
      <w:lang w:val="en-US" w:eastAsia="zh-CN" w:bidi="ar-SA"/>
    </w:rPr>
  </w:style>
  <w:style w:type="paragraph" w:styleId="997">
    <w:name w:val="List Paragraph"/>
    <w:basedOn w:val="741"/>
    <w:link w:val="1216"/>
    <w:uiPriority w:val="34"/>
    <w:qFormat/>
    <w:pPr>
      <w:ind w:firstLine="420"/>
    </w:pPr>
    <w:rPr>
      <w:rFonts w:ascii="Calibri" w:hAnsi="Calibri"/>
      <w:szCs w:val="20"/>
    </w:rPr>
  </w:style>
  <w:style w:type="paragraph" w:styleId="998" w:customStyle="1">
    <w:name w:val="样式 标题 1第一章：标题 1µÚÒ»ÕÂ£º±êÌâ 1合同标题H1标书1h1Section HeadingH..."/>
    <w:basedOn w:val="742"/>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99" w:customStyle="1">
    <w:name w:val="标准正文1"/>
    <w:basedOn w:val="741"/>
    <w:link w:val="1000"/>
    <w:uiPriority w:val="0"/>
    <w:qFormat/>
    <w:pPr>
      <w:ind w:firstLine="420"/>
      <w:spacing w:line="288" w:lineRule="auto"/>
    </w:pPr>
    <w:rPr>
      <w:rFonts w:ascii="Calibri" w:hAnsi="Calibri" w:cs="宋体"/>
      <w:szCs w:val="20"/>
    </w:rPr>
  </w:style>
  <w:style w:type="character" w:styleId="1000" w:customStyle="1">
    <w:name w:val="标准正文1 Char"/>
    <w:link w:val="999"/>
    <w:uiPriority w:val="0"/>
    <w:qFormat/>
    <w:rPr>
      <w:rFonts w:eastAsia="宋体" w:cs="宋体"/>
      <w:sz w:val="21"/>
      <w:lang w:val="en-US" w:eastAsia="zh-CN" w:bidi="ar-SA"/>
    </w:rPr>
  </w:style>
  <w:style w:type="paragraph" w:styleId="1001" w:customStyle="1">
    <w:name w:val="样式 标题 2h22nd levelheading 2H2Title2H21Heading 2 HiddenHe...1"/>
    <w:basedOn w:val="743"/>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02" w:customStyle="1">
    <w:name w:val="样式 标题 3heading 3H3h33rd levelHeading 3 - oldl3CTLevel 3 ..."/>
    <w:basedOn w:val="744"/>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3" w:customStyle="1">
    <w:name w:val="Char Char Char Char Char Char Char Char Char Char Char Char Char Char Char Char"/>
    <w:basedOn w:val="741"/>
    <w:uiPriority w:val="0"/>
    <w:qFormat/>
    <w:rPr>
      <w:rFonts w:ascii="Tahoma" w:hAnsi="Tahoma" w:eastAsia="仿宋_GB2312"/>
      <w:color w:val="000000"/>
      <w:sz w:val="24"/>
      <w:szCs w:val="20"/>
    </w:rPr>
  </w:style>
  <w:style w:type="character" w:styleId="1004" w:customStyle="1">
    <w:name w:val="grame"/>
    <w:basedOn w:val="751"/>
    <w:uiPriority w:val="0"/>
    <w:qFormat/>
  </w:style>
  <w:style w:type="character" w:styleId="1005" w:customStyle="1">
    <w:name w:val="p101"/>
    <w:uiPriority w:val="0"/>
    <w:qFormat/>
    <w:rPr>
      <w:rFonts w:hint="default"/>
      <w:sz w:val="20"/>
      <w:u w:val="none"/>
    </w:rPr>
  </w:style>
  <w:style w:type="paragraph" w:styleId="1006" w:customStyle="1">
    <w:name w:val="textfontgray"/>
    <w:basedOn w:val="741"/>
    <w:uiPriority w:val="0"/>
    <w:qFormat/>
    <w:pPr>
      <w:jc w:val="left"/>
      <w:spacing w:before="100" w:beforeAutospacing="1" w:after="100" w:afterAutospacing="1" w:line="432" w:lineRule="auto"/>
      <w:widowControl/>
    </w:pPr>
    <w:rPr>
      <w:color w:val="999999"/>
      <w:sz w:val="18"/>
      <w:szCs w:val="20"/>
    </w:rPr>
  </w:style>
  <w:style w:type="paragraph" w:styleId="1007" w:customStyle="1">
    <w:name w:val="dashed"/>
    <w:basedOn w:val="741"/>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8" w:customStyle="1">
    <w:name w:val="salefont9"/>
    <w:basedOn w:val="741"/>
    <w:uiPriority w:val="0"/>
    <w:qFormat/>
    <w:pPr>
      <w:jc w:val="left"/>
      <w:spacing w:before="100" w:beforeAutospacing="1" w:after="100" w:afterAutospacing="1" w:line="384" w:lineRule="auto"/>
      <w:widowControl/>
    </w:pPr>
    <w:rPr>
      <w:color w:val="ff3300"/>
      <w:sz w:val="18"/>
      <w:szCs w:val="20"/>
    </w:rPr>
  </w:style>
  <w:style w:type="paragraph" w:styleId="1009" w:customStyle="1">
    <w:name w:val="flType"/>
    <w:basedOn w:val="741"/>
    <w:uiPriority w:val="0"/>
    <w:qFormat/>
    <w:pPr>
      <w:jc w:val="center"/>
      <w:spacing w:after="284" w:line="113" w:lineRule="atLeast"/>
    </w:pPr>
    <w:rPr>
      <w:sz w:val="24"/>
      <w:szCs w:val="20"/>
    </w:rPr>
  </w:style>
  <w:style w:type="paragraph" w:styleId="1010" w:customStyle="1">
    <w:name w:val="Char1"/>
    <w:basedOn w:val="756"/>
    <w:uiPriority w:val="0"/>
    <w:qFormat/>
    <w:rPr>
      <w:rFonts w:ascii="Tahoma" w:hAnsi="Tahoma"/>
      <w:sz w:val="24"/>
    </w:rPr>
  </w:style>
  <w:style w:type="paragraph" w:styleId="1011" w:customStyle="1">
    <w:name w:val="序号正文"/>
    <w:basedOn w:val="741"/>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12" w:customStyle="1">
    <w:name w:val="p10"/>
    <w:basedOn w:val="741"/>
    <w:uiPriority w:val="0"/>
    <w:qFormat/>
    <w:pPr>
      <w:jc w:val="left"/>
      <w:spacing w:before="100" w:beforeAutospacing="1" w:after="100" w:afterAutospacing="1" w:line="432" w:lineRule="auto"/>
      <w:widowControl/>
    </w:pPr>
    <w:rPr>
      <w:color w:val="000000"/>
      <w:sz w:val="20"/>
      <w:szCs w:val="20"/>
    </w:rPr>
  </w:style>
  <w:style w:type="paragraph" w:styleId="1013" w:customStyle="1">
    <w:name w:val="headfont9"/>
    <w:basedOn w:val="741"/>
    <w:uiPriority w:val="0"/>
    <w:qFormat/>
    <w:pPr>
      <w:jc w:val="left"/>
      <w:spacing w:before="100" w:beforeAutospacing="1" w:after="100" w:afterAutospacing="1"/>
      <w:widowControl/>
    </w:pPr>
    <w:rPr>
      <w:color w:val="ffffff"/>
      <w:sz w:val="18"/>
      <w:szCs w:val="20"/>
    </w:rPr>
  </w:style>
  <w:style w:type="paragraph" w:styleId="1014" w:customStyle="1">
    <w:name w:val="textfont12"/>
    <w:basedOn w:val="741"/>
    <w:uiPriority w:val="0"/>
    <w:qFormat/>
    <w:pPr>
      <w:jc w:val="left"/>
      <w:spacing w:before="100" w:beforeAutospacing="1" w:after="100" w:afterAutospacing="1"/>
      <w:widowControl/>
    </w:pPr>
    <w:rPr>
      <w:b/>
      <w:color w:val="000000"/>
      <w:sz w:val="24"/>
      <w:szCs w:val="20"/>
    </w:rPr>
  </w:style>
  <w:style w:type="paragraph" w:styleId="1015" w:customStyle="1">
    <w:name w:val="表1"/>
    <w:basedOn w:val="741"/>
    <w:uiPriority w:val="0"/>
    <w:qFormat/>
    <w:pPr>
      <w:jc w:val="center"/>
    </w:pPr>
    <w:rPr>
      <w:spacing w:val="20"/>
      <w:szCs w:val="20"/>
    </w:rPr>
  </w:style>
  <w:style w:type="paragraph" w:styleId="1016" w:customStyle="1">
    <w:name w:val="p9"/>
    <w:basedOn w:val="741"/>
    <w:uiPriority w:val="0"/>
    <w:qFormat/>
    <w:pPr>
      <w:jc w:val="left"/>
      <w:spacing w:before="100" w:beforeAutospacing="1" w:after="100" w:afterAutospacing="1"/>
      <w:widowControl/>
    </w:pPr>
    <w:rPr>
      <w:color w:val="000000"/>
      <w:sz w:val="18"/>
      <w:szCs w:val="20"/>
    </w:rPr>
  </w:style>
  <w:style w:type="paragraph" w:styleId="1017" w:customStyle="1">
    <w:name w:val="profont"/>
    <w:basedOn w:val="741"/>
    <w:uiPriority w:val="0"/>
    <w:qFormat/>
    <w:pPr>
      <w:jc w:val="left"/>
      <w:spacing w:before="100" w:beforeAutospacing="1" w:after="100" w:afterAutospacing="1"/>
      <w:widowControl/>
    </w:pPr>
    <w:rPr>
      <w:rFonts w:ascii="Verdana" w:hAnsi="Verdana"/>
      <w:b/>
      <w:color w:val="333333"/>
      <w:sz w:val="24"/>
      <w:szCs w:val="20"/>
    </w:rPr>
  </w:style>
  <w:style w:type="paragraph" w:styleId="1018" w:customStyle="1">
    <w:name w:val="纯文本1"/>
    <w:basedOn w:val="741"/>
    <w:link w:val="1019"/>
    <w:uiPriority w:val="0"/>
    <w:qFormat/>
    <w:rPr>
      <w:rFonts w:ascii="宋体" w:hAnsi="Courier New" w:eastAsia="楷体_GB2312"/>
      <w:sz w:val="28"/>
      <w:szCs w:val="20"/>
    </w:rPr>
  </w:style>
  <w:style w:type="character" w:styleId="1019" w:customStyle="1">
    <w:name w:val="Plain Text Char"/>
    <w:link w:val="1018"/>
    <w:uiPriority w:val="0"/>
    <w:qFormat/>
    <w:rPr>
      <w:rFonts w:ascii="宋体" w:hAnsi="Courier New" w:eastAsia="楷体_GB2312"/>
      <w:sz w:val="28"/>
    </w:rPr>
  </w:style>
  <w:style w:type="paragraph" w:styleId="1020" w:customStyle="1">
    <w:name w:val="段"/>
    <w:uiPriority w:val="0"/>
    <w:qFormat/>
    <w:pPr>
      <w:ind w:firstLine="200"/>
      <w:jc w:val="both"/>
    </w:pPr>
    <w:rPr>
      <w:rFonts w:ascii="宋体" w:hAnsi="Times New Roman" w:eastAsia="宋体" w:cs="Times New Roman"/>
      <w:sz w:val="21"/>
      <w:lang w:val="en-US" w:eastAsia="zh-CN" w:bidi="ar-SA"/>
    </w:rPr>
  </w:style>
  <w:style w:type="paragraph" w:styleId="1021" w:customStyle="1">
    <w:name w:val="font0"/>
    <w:basedOn w:val="741"/>
    <w:uiPriority w:val="0"/>
    <w:qFormat/>
    <w:pPr>
      <w:jc w:val="left"/>
      <w:spacing w:before="100" w:beforeAutospacing="1" w:after="100" w:afterAutospacing="1"/>
      <w:widowControl/>
    </w:pPr>
    <w:rPr>
      <w:rFonts w:hint="eastAsia" w:ascii="宋体" w:hAnsi="宋体"/>
      <w:sz w:val="24"/>
      <w:szCs w:val="20"/>
    </w:rPr>
  </w:style>
  <w:style w:type="paragraph" w:styleId="1022" w:customStyle="1">
    <w:name w:val="input"/>
    <w:basedOn w:val="741"/>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3" w:customStyle="1">
    <w:name w:val="小标题"/>
    <w:basedOn w:val="741"/>
    <w:uiPriority w:val="0"/>
    <w:qFormat/>
    <w:rPr>
      <w:rFonts w:ascii="宋体" w:hAnsi="宋体"/>
      <w:b/>
      <w:sz w:val="24"/>
      <w:szCs w:val="20"/>
    </w:rPr>
  </w:style>
  <w:style w:type="paragraph" w:styleId="1024" w:customStyle="1">
    <w:name w:val="样式 Arial 小四 行距: 1.5 倍行距"/>
    <w:basedOn w:val="741"/>
    <w:uiPriority w:val="0"/>
    <w:qFormat/>
    <w:pPr>
      <w:ind w:firstLine="480"/>
      <w:spacing w:line="360" w:lineRule="auto"/>
    </w:pPr>
    <w:rPr>
      <w:rFonts w:ascii="Arial" w:hAnsi="Arial"/>
      <w:sz w:val="24"/>
      <w:szCs w:val="20"/>
    </w:rPr>
  </w:style>
  <w:style w:type="paragraph" w:styleId="1025" w:customStyle="1">
    <w:name w:val="条例"/>
    <w:basedOn w:val="741"/>
    <w:uiPriority w:val="0"/>
    <w:qFormat/>
    <w:pPr>
      <w:ind w:left="2" w:right="210" w:firstLine="2"/>
      <w:keepLines/>
      <w:spacing w:line="320" w:lineRule="exact"/>
      <w:widowControl/>
    </w:pPr>
    <w:rPr>
      <w:rFonts w:ascii="宋体" w:hAnsi="宋体"/>
      <w:sz w:val="24"/>
      <w:szCs w:val="20"/>
    </w:rPr>
  </w:style>
  <w:style w:type="paragraph" w:styleId="1026" w:customStyle="1">
    <w:name w:val="符号列表"/>
    <w:basedOn w:val="741"/>
    <w:uiPriority w:val="0"/>
    <w:qFormat/>
    <w:pPr>
      <w:numPr>
        <w:ilvl w:val="0"/>
        <w:numId w:val="5"/>
      </w:numPr>
      <w:spacing w:line="440" w:lineRule="exact"/>
    </w:pPr>
    <w:rPr>
      <w:sz w:val="24"/>
      <w:szCs w:val="20"/>
    </w:rPr>
  </w:style>
  <w:style w:type="paragraph" w:styleId="1027" w:customStyle="1">
    <w:name w:val="font5"/>
    <w:basedOn w:val="741"/>
    <w:uiPriority w:val="0"/>
    <w:qFormat/>
    <w:pPr>
      <w:jc w:val="left"/>
      <w:spacing w:before="100" w:beforeAutospacing="1" w:after="100" w:afterAutospacing="1"/>
      <w:widowControl/>
    </w:pPr>
    <w:rPr>
      <w:rFonts w:ascii="宋体" w:hAnsi="宋体" w:cs="宋体"/>
      <w:sz w:val="18"/>
      <w:szCs w:val="18"/>
    </w:rPr>
  </w:style>
  <w:style w:type="paragraph" w:styleId="1028" w:customStyle="1">
    <w:name w:val="xl23"/>
    <w:basedOn w:val="741"/>
    <w:uiPriority w:val="0"/>
    <w:qFormat/>
    <w:pPr>
      <w:jc w:val="center"/>
      <w:spacing w:before="100" w:beforeAutospacing="1" w:after="100" w:afterAutospacing="1"/>
      <w:widowControl/>
    </w:pPr>
    <w:rPr>
      <w:rFonts w:ascii="宋体" w:hAnsi="宋体" w:cs="宋体"/>
      <w:sz w:val="24"/>
    </w:rPr>
  </w:style>
  <w:style w:type="paragraph" w:styleId="1029" w:customStyle="1">
    <w:name w:val="xl2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0" w:customStyle="1">
    <w:name w:val="xl25"/>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1" w:customStyle="1">
    <w:name w:val="xl26"/>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2" w:customStyle="1">
    <w:name w:val="xl27"/>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3" w:customStyle="1">
    <w:name w:val="xl28"/>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4" w:customStyle="1">
    <w:name w:val="xl29"/>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5" w:customStyle="1">
    <w:name w:val="xl30"/>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6" w:customStyle="1">
    <w:name w:val="xl31"/>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7" w:customStyle="1">
    <w:name w:val="xl32"/>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8" w:customStyle="1">
    <w:name w:val="xl33"/>
    <w:basedOn w:val="74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9" w:customStyle="1">
    <w:name w:val="xl34"/>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0" w:customStyle="1">
    <w:name w:val="xl35"/>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1" w:customStyle="1">
    <w:name w:val="xl36"/>
    <w:basedOn w:val="74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2" w:customStyle="1">
    <w:name w:val="xl37"/>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3" w:customStyle="1">
    <w:name w:val="xl38"/>
    <w:basedOn w:val="741"/>
    <w:uiPriority w:val="0"/>
    <w:qFormat/>
    <w:pPr>
      <w:jc w:val="center"/>
      <w:spacing w:before="100" w:beforeAutospacing="1" w:after="100" w:afterAutospacing="1"/>
      <w:widowControl/>
    </w:pPr>
    <w:rPr>
      <w:rFonts w:ascii="宋体" w:hAnsi="宋体" w:cs="宋体"/>
      <w:b/>
      <w:bCs/>
      <w:sz w:val="32"/>
      <w:szCs w:val="32"/>
    </w:rPr>
  </w:style>
  <w:style w:type="paragraph" w:styleId="1044" w:customStyle="1">
    <w:name w:val="xl39"/>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5" w:customStyle="1">
    <w:name w:val="xl40"/>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6" w:customStyle="1">
    <w:name w:val="style31"/>
    <w:uiPriority w:val="0"/>
    <w:qFormat/>
    <w:rPr>
      <w:sz w:val="23"/>
      <w:szCs w:val="23"/>
    </w:rPr>
  </w:style>
  <w:style w:type="character" w:styleId="1047" w:customStyle="1">
    <w:name w:val="headertext"/>
    <w:basedOn w:val="751"/>
    <w:uiPriority w:val="0"/>
    <w:qFormat/>
  </w:style>
  <w:style w:type="character" w:styleId="1048" w:customStyle="1">
    <w:name w:val="style5"/>
    <w:basedOn w:val="751"/>
    <w:uiPriority w:val="0"/>
    <w:qFormat/>
  </w:style>
  <w:style w:type="character" w:styleId="1049" w:customStyle="1">
    <w:name w:val="style3"/>
    <w:basedOn w:val="751"/>
    <w:uiPriority w:val="0"/>
    <w:qFormat/>
  </w:style>
  <w:style w:type="character" w:styleId="1050" w:customStyle="1">
    <w:name w:val="font1"/>
    <w:uiPriority w:val="0"/>
    <w:qFormat/>
    <w:rPr>
      <w:color w:val="0066cc"/>
      <w:sz w:val="18"/>
      <w:szCs w:val="18"/>
      <w:u w:val="none"/>
    </w:rPr>
  </w:style>
  <w:style w:type="character" w:styleId="1051" w:customStyle="1">
    <w:name w:val="txt1"/>
    <w:uiPriority w:val="0"/>
    <w:qFormat/>
    <w:rPr>
      <w:rFonts w:hint="default"/>
      <w:sz w:val="18"/>
      <w:szCs w:val="18"/>
    </w:rPr>
  </w:style>
  <w:style w:type="character" w:styleId="1052" w:customStyle="1">
    <w:name w:val="font-121"/>
    <w:uiPriority w:val="0"/>
    <w:qFormat/>
    <w:rPr>
      <w:color w:val="666666"/>
      <w:sz w:val="24"/>
      <w:szCs w:val="24"/>
      <w:u w:val="none"/>
    </w:rPr>
  </w:style>
  <w:style w:type="character" w:styleId="1053" w:customStyle="1">
    <w:name w:val="style41"/>
    <w:uiPriority w:val="0"/>
    <w:qFormat/>
    <w:rPr>
      <w:color w:val="f49304"/>
    </w:rPr>
  </w:style>
  <w:style w:type="character" w:styleId="1054" w:customStyle="1">
    <w:name w:val="正文缩进 Char"/>
    <w:uiPriority w:val="0"/>
    <w:qFormat/>
    <w:rPr>
      <w:rFonts w:eastAsia="宋体"/>
      <w:sz w:val="24"/>
      <w:lang w:val="en-US" w:eastAsia="zh-CN" w:bidi="ar-SA"/>
    </w:rPr>
  </w:style>
  <w:style w:type="character" w:styleId="1055" w:customStyle="1">
    <w:name w:val="text1"/>
    <w:uiPriority w:val="0"/>
    <w:qFormat/>
    <w:rPr>
      <w:rFonts w:hint="default" w:ascii="ˎ̥" w:hAnsi="ˎ̥"/>
      <w:color w:val="000000"/>
      <w:sz w:val="18"/>
      <w:szCs w:val="18"/>
      <w:u w:val="none"/>
    </w:rPr>
  </w:style>
  <w:style w:type="character" w:styleId="1056" w:customStyle="1">
    <w:name w:val="style61"/>
    <w:uiPriority w:val="0"/>
    <w:qFormat/>
    <w:rPr>
      <w:b/>
      <w:bCs/>
      <w:color w:val="f49304"/>
    </w:rPr>
  </w:style>
  <w:style w:type="character" w:styleId="1057" w:customStyle="1">
    <w:name w:val="headerboxgreen"/>
    <w:basedOn w:val="751"/>
    <w:uiPriority w:val="0"/>
    <w:qFormat/>
  </w:style>
  <w:style w:type="character" w:styleId="1058" w:customStyle="1">
    <w:name w:val="textnorm_chn1"/>
    <w:uiPriority w:val="0"/>
    <w:qFormat/>
    <w:rPr>
      <w:rFonts w:hint="default" w:ascii="Arial" w:hAnsi="Arial" w:cs="Arial"/>
      <w:color w:val="21254a"/>
      <w:sz w:val="22"/>
      <w:szCs w:val="22"/>
    </w:rPr>
  </w:style>
  <w:style w:type="character" w:styleId="1059" w:customStyle="1">
    <w:name w:val="marklong"/>
    <w:basedOn w:val="751"/>
    <w:uiPriority w:val="0"/>
    <w:qFormat/>
  </w:style>
  <w:style w:type="character" w:styleId="1060" w:customStyle="1">
    <w:name w:val="style51"/>
    <w:uiPriority w:val="0"/>
    <w:qFormat/>
    <w:rPr>
      <w:color w:val="ffffff"/>
    </w:rPr>
  </w:style>
  <w:style w:type="character" w:styleId="1061" w:customStyle="1">
    <w:name w:val="Char Char4"/>
    <w:uiPriority w:val="0"/>
    <w:qFormat/>
    <w:rPr>
      <w:rFonts w:eastAsia="宋体"/>
      <w:b/>
      <w:bCs/>
      <w:sz w:val="44"/>
      <w:szCs w:val="44"/>
      <w:lang w:val="en-US" w:eastAsia="zh-CN" w:bidi="ar-SA"/>
    </w:rPr>
  </w:style>
  <w:style w:type="character" w:styleId="1062" w:customStyle="1">
    <w:name w:val="H2 Char"/>
    <w:uiPriority w:val="0"/>
    <w:qFormat/>
    <w:rPr>
      <w:rFonts w:ascii="Arial" w:hAnsi="Arial" w:eastAsia="黑体"/>
      <w:b/>
      <w:bCs/>
      <w:sz w:val="32"/>
      <w:szCs w:val="32"/>
    </w:rPr>
  </w:style>
  <w:style w:type="character" w:styleId="1063" w:customStyle="1">
    <w:name w:val="style35"/>
    <w:basedOn w:val="751"/>
    <w:uiPriority w:val="0"/>
    <w:qFormat/>
  </w:style>
  <w:style w:type="character" w:styleId="1064" w:customStyle="1">
    <w:name w:val="black1"/>
    <w:uiPriority w:val="0"/>
    <w:qFormat/>
    <w:rPr>
      <w:b/>
      <w:bCs/>
      <w:color w:val="000000"/>
      <w:sz w:val="19"/>
      <w:szCs w:val="19"/>
    </w:rPr>
  </w:style>
  <w:style w:type="paragraph" w:styleId="1065" w:customStyle="1">
    <w:name w:val="样式 标题 2 + 宋体 小四"/>
    <w:basedOn w:val="743"/>
    <w:next w:val="764"/>
    <w:uiPriority w:val="0"/>
    <w:qFormat/>
    <w:pPr>
      <w:spacing w:line="415" w:lineRule="auto"/>
    </w:pPr>
    <w:rPr>
      <w:rFonts w:ascii="宋体" w:hAnsi="宋体" w:eastAsia="宋体"/>
      <w:sz w:val="24"/>
    </w:rPr>
  </w:style>
  <w:style w:type="paragraph" w:styleId="1066" w:customStyle="1">
    <w:name w:val="CM20"/>
    <w:basedOn w:val="741"/>
    <w:next w:val="741"/>
    <w:uiPriority w:val="0"/>
    <w:qFormat/>
    <w:pPr>
      <w:jc w:val="left"/>
      <w:spacing w:after="115"/>
    </w:pPr>
    <w:rPr>
      <w:rFonts w:ascii=".a..DD.." w:eastAsia=".a..DD.."/>
      <w:sz w:val="24"/>
    </w:rPr>
  </w:style>
  <w:style w:type="paragraph" w:styleId="1067" w:customStyle="1">
    <w:name w:val="标准"/>
    <w:basedOn w:val="741"/>
    <w:uiPriority w:val="0"/>
    <w:qFormat/>
    <w:pPr>
      <w:spacing w:line="240" w:lineRule="atLeast"/>
    </w:pPr>
    <w:rPr>
      <w:rFonts w:eastAsia="楷体_GB2312"/>
      <w:sz w:val="24"/>
      <w:szCs w:val="20"/>
    </w:rPr>
  </w:style>
  <w:style w:type="paragraph" w:styleId="1068" w:customStyle="1">
    <w:name w:val="CM3"/>
    <w:basedOn w:val="1069"/>
    <w:next w:val="1069"/>
    <w:uiPriority w:val="0"/>
    <w:qFormat/>
    <w:pPr>
      <w:spacing w:line="626" w:lineRule="atLeast"/>
    </w:pPr>
    <w:rPr>
      <w:color w:val="auto"/>
    </w:rPr>
  </w:style>
  <w:style w:type="paragraph" w:styleId="1069"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070" w:customStyle="1">
    <w:name w:val="Char21"/>
    <w:basedOn w:val="741"/>
    <w:uiPriority w:val="0"/>
    <w:qFormat/>
    <w:rPr>
      <w:rFonts w:ascii="Tahoma" w:hAnsi="Tahoma"/>
      <w:sz w:val="24"/>
      <w:szCs w:val="20"/>
    </w:rPr>
  </w:style>
  <w:style w:type="paragraph" w:styleId="1071" w:customStyle="1">
    <w:name w:val="6"/>
    <w:basedOn w:val="741"/>
    <w:next w:val="761"/>
    <w:uiPriority w:val="0"/>
    <w:qFormat/>
    <w:pPr>
      <w:spacing w:after="120"/>
    </w:pPr>
  </w:style>
  <w:style w:type="paragraph" w:styleId="1072" w:customStyle="1">
    <w:name w:val="标题 61"/>
    <w:basedOn w:val="741"/>
    <w:uiPriority w:val="0"/>
    <w:qFormat/>
    <w:pPr>
      <w:jc w:val="left"/>
      <w:widowControl/>
      <w:outlineLvl w:val="6"/>
    </w:pPr>
    <w:rPr>
      <w:rFonts w:ascii="宋体" w:hAnsi="宋体" w:cs="宋体"/>
      <w:color w:val="00569b"/>
      <w:szCs w:val="21"/>
    </w:rPr>
  </w:style>
  <w:style w:type="paragraph" w:styleId="1073" w:customStyle="1">
    <w:name w:val="项符&gt;"/>
    <w:basedOn w:val="741"/>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74" w:customStyle="1">
    <w:name w:val="样式1"/>
    <w:basedOn w:val="742"/>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5" w:customStyle="1">
    <w:name w:val="样式2"/>
    <w:basedOn w:val="743"/>
    <w:uiPriority w:val="0"/>
    <w:qFormat/>
    <w:pPr>
      <w:numPr>
        <w:ilvl w:val="0"/>
        <w:numId w:val="6"/>
      </w:numPr>
      <w:spacing w:line="415" w:lineRule="auto"/>
      <w:tabs>
        <w:tab w:val="left" w:pos="840" w:leader="none"/>
      </w:tabs>
    </w:pPr>
    <w:rPr>
      <w:rFonts w:eastAsia="宋体"/>
      <w:sz w:val="24"/>
    </w:rPr>
  </w:style>
  <w:style w:type="paragraph" w:styleId="1076" w:customStyle="1">
    <w:name w:val="CM2"/>
    <w:basedOn w:val="1069"/>
    <w:next w:val="1069"/>
    <w:uiPriority w:val="0"/>
    <w:qFormat/>
    <w:pPr>
      <w:spacing w:line="623" w:lineRule="atLeast"/>
    </w:pPr>
    <w:rPr>
      <w:color w:val="auto"/>
    </w:rPr>
  </w:style>
  <w:style w:type="paragraph" w:styleId="1077" w:customStyle="1">
    <w:name w:val="样式 Verdana 首行缩进:  0.74 厘米"/>
    <w:basedOn w:val="741"/>
    <w:uiPriority w:val="0"/>
    <w:qFormat/>
    <w:pPr>
      <w:ind w:firstLine="420"/>
      <w:spacing w:line="360" w:lineRule="auto"/>
    </w:pPr>
    <w:rPr>
      <w:rFonts w:ascii="Verdana" w:hAnsi="Verdana" w:cs="宋体"/>
      <w:sz w:val="24"/>
      <w:szCs w:val="20"/>
    </w:rPr>
  </w:style>
  <w:style w:type="paragraph" w:styleId="1078" w:customStyle="1">
    <w:name w:val="样式 正文（首行缩进两字） + 首行缩进:  2 字符"/>
    <w:basedOn w:val="754"/>
    <w:uiPriority w:val="0"/>
    <w:qFormat/>
    <w:pPr>
      <w:ind w:firstLine="200"/>
      <w:jc w:val="both"/>
    </w:pPr>
    <w:rPr>
      <w:rFonts w:eastAsia="宋体"/>
      <w:sz w:val="21"/>
      <w:szCs w:val="24"/>
    </w:rPr>
  </w:style>
  <w:style w:type="paragraph" w:styleId="1079" w:customStyle="1">
    <w:name w:val="样式3"/>
    <w:basedOn w:val="1075"/>
    <w:next w:val="1075"/>
    <w:uiPriority w:val="0"/>
    <w:qFormat/>
  </w:style>
  <w:style w:type="paragraph" w:styleId="1080" w:customStyle="1">
    <w:name w:val="Char Char Char Char"/>
    <w:basedOn w:val="741"/>
    <w:uiPriority w:val="0"/>
    <w:qFormat/>
  </w:style>
  <w:style w:type="paragraph" w:styleId="1081" w:customStyle="1">
    <w:name w:val="Definition Term"/>
    <w:basedOn w:val="741"/>
    <w:next w:val="741"/>
    <w:uiPriority w:val="0"/>
    <w:qFormat/>
    <w:pPr>
      <w:jc w:val="left"/>
      <w:widowControl/>
    </w:pPr>
    <w:rPr>
      <w:sz w:val="20"/>
      <w:lang w:eastAsia="en-US"/>
    </w:rPr>
  </w:style>
  <w:style w:type="paragraph" w:styleId="1082" w:customStyle="1">
    <w:name w:val="7"/>
    <w:basedOn w:val="741"/>
    <w:next w:val="768"/>
    <w:uiPriority w:val="0"/>
    <w:qFormat/>
    <w:rPr>
      <w:rFonts w:ascii="宋体" w:hAnsi="Courier New"/>
      <w:sz w:val="24"/>
      <w:szCs w:val="20"/>
    </w:rPr>
  </w:style>
  <w:style w:type="paragraph" w:styleId="1083" w:customStyle="1">
    <w:name w:val="Char3"/>
    <w:basedOn w:val="741"/>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4" w:customStyle="1">
    <w:name w:val="-"/>
    <w:basedOn w:val="741"/>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5" w:customStyle="1">
    <w:name w:val="style8801"/>
    <w:basedOn w:val="741"/>
    <w:uiPriority w:val="0"/>
    <w:qFormat/>
    <w:pPr>
      <w:jc w:val="left"/>
      <w:spacing w:before="100" w:beforeAutospacing="1" w:after="100" w:afterAutospacing="1"/>
      <w:widowControl/>
    </w:pPr>
    <w:rPr>
      <w:rFonts w:ascii="宋体" w:hAnsi="宋体" w:cs="宋体"/>
      <w:color w:val="000000"/>
      <w:sz w:val="24"/>
    </w:rPr>
  </w:style>
  <w:style w:type="paragraph" w:styleId="1086" w:customStyle="1">
    <w:name w:val="biaoge1"/>
    <w:basedOn w:val="741"/>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87" w:customStyle="1">
    <w:name w:val="info4"/>
    <w:uiPriority w:val="0"/>
    <w:qFormat/>
  </w:style>
  <w:style w:type="paragraph" w:styleId="1088">
    <w:name w:val="No Spacing"/>
    <w:basedOn w:val="741"/>
    <w:link w:val="1089"/>
    <w:uiPriority w:val="99"/>
    <w:qFormat/>
    <w:pPr>
      <w:jc w:val="left"/>
      <w:widowControl/>
    </w:pPr>
    <w:rPr>
      <w:rFonts w:ascii="Cambria" w:hAnsi="Cambria"/>
      <w:sz w:val="22"/>
      <w:szCs w:val="22"/>
      <w:lang w:eastAsia="en-US" w:bidi="en-US"/>
    </w:rPr>
  </w:style>
  <w:style w:type="character" w:styleId="1089" w:customStyle="1">
    <w:name w:val="无间隔 Char"/>
    <w:link w:val="1088"/>
    <w:uiPriority w:val="0"/>
    <w:qFormat/>
    <w:rPr>
      <w:rFonts w:ascii="Cambria" w:hAnsi="Cambria" w:eastAsia="宋体"/>
      <w:sz w:val="22"/>
      <w:szCs w:val="22"/>
      <w:lang w:val="en-US" w:eastAsia="en-US" w:bidi="en-US"/>
    </w:rPr>
  </w:style>
  <w:style w:type="paragraph" w:styleId="1090">
    <w:name w:val="Quote"/>
    <w:basedOn w:val="741"/>
    <w:next w:val="741"/>
    <w:link w:val="1091"/>
    <w:uiPriority w:val="0"/>
    <w:qFormat/>
    <w:pPr>
      <w:jc w:val="left"/>
      <w:spacing w:after="200" w:line="276" w:lineRule="auto"/>
      <w:widowControl/>
    </w:pPr>
    <w:rPr>
      <w:rFonts w:ascii="Cambria" w:hAnsi="Cambria"/>
      <w:i/>
      <w:iCs/>
      <w:sz w:val="22"/>
      <w:szCs w:val="22"/>
      <w:lang w:eastAsia="en-US" w:bidi="en-US"/>
    </w:rPr>
  </w:style>
  <w:style w:type="character" w:styleId="1091" w:customStyle="1">
    <w:name w:val="引用 Char"/>
    <w:link w:val="1090"/>
    <w:uiPriority w:val="0"/>
    <w:qFormat/>
    <w:rPr>
      <w:rFonts w:ascii="Cambria" w:hAnsi="Cambria" w:eastAsia="宋体"/>
      <w:i/>
      <w:iCs/>
      <w:sz w:val="22"/>
      <w:szCs w:val="22"/>
      <w:lang w:val="en-US" w:eastAsia="en-US" w:bidi="en-US"/>
    </w:rPr>
  </w:style>
  <w:style w:type="paragraph" w:styleId="1092">
    <w:name w:val="Intense Quote"/>
    <w:basedOn w:val="741"/>
    <w:next w:val="741"/>
    <w:link w:val="109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3" w:customStyle="1">
    <w:name w:val="明显引用 Char"/>
    <w:link w:val="1092"/>
    <w:uiPriority w:val="0"/>
    <w:qFormat/>
    <w:rPr>
      <w:rFonts w:ascii="Cambria" w:hAnsi="Cambria" w:eastAsia="宋体"/>
      <w:i/>
      <w:iCs/>
      <w:sz w:val="22"/>
      <w:szCs w:val="22"/>
      <w:lang w:val="en-US" w:eastAsia="en-US" w:bidi="en-US"/>
    </w:rPr>
  </w:style>
  <w:style w:type="paragraph" w:styleId="1094" w:customStyle="1">
    <w:name w:val="TOC 标题11"/>
    <w:basedOn w:val="742"/>
    <w:next w:val="741"/>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095" w:customStyle="1">
    <w:name w:val="浅色列表 - 强调文字颜色 11"/>
    <w:basedOn w:val="752"/>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6" w:customStyle="1">
    <w:name w:val="浅色网格 - 强调文字颜色 11"/>
    <w:basedOn w:val="752"/>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7" w:customStyle="1">
    <w:name w:val="navtext"/>
    <w:basedOn w:val="741"/>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98" w:customStyle="1">
    <w:name w:val="锐丰正文 Char"/>
    <w:basedOn w:val="741"/>
    <w:link w:val="1099"/>
    <w:uiPriority w:val="0"/>
    <w:qFormat/>
    <w:pPr>
      <w:ind w:firstLine="200"/>
      <w:spacing w:line="520" w:lineRule="exact"/>
    </w:pPr>
    <w:rPr>
      <w:rFonts w:ascii="Calibri" w:hAnsi="Calibri" w:eastAsia="楷体_GB2312"/>
      <w:sz w:val="28"/>
      <w:lang w:eastAsia="en-US" w:bidi="en-US"/>
    </w:rPr>
  </w:style>
  <w:style w:type="character" w:styleId="1099" w:customStyle="1">
    <w:name w:val="锐丰正文 Char Char"/>
    <w:link w:val="1098"/>
    <w:uiPriority w:val="0"/>
    <w:qFormat/>
    <w:rPr>
      <w:rFonts w:eastAsia="楷体_GB2312"/>
      <w:sz w:val="28"/>
      <w:szCs w:val="24"/>
      <w:lang w:val="en-US" w:eastAsia="en-US" w:bidi="en-US"/>
    </w:rPr>
  </w:style>
  <w:style w:type="paragraph" w:styleId="1100" w:customStyle="1">
    <w:name w:val="锐丰图片"/>
    <w:link w:val="1101"/>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01" w:customStyle="1">
    <w:name w:val="锐丰图片 Char"/>
    <w:link w:val="1100"/>
    <w:uiPriority w:val="0"/>
    <w:qFormat/>
    <w:rPr>
      <w:rFonts w:eastAsia="楷体_GB2312"/>
      <w:color w:val="0000ff"/>
      <w:sz w:val="28"/>
      <w:szCs w:val="28"/>
      <w:lang w:val="en-US" w:eastAsia="zh-CN" w:bidi="ar-SA"/>
    </w:rPr>
  </w:style>
  <w:style w:type="paragraph" w:styleId="1102" w:customStyle="1">
    <w:name w:val="锐丰图片 Char Char"/>
    <w:link w:val="1103"/>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03" w:customStyle="1">
    <w:name w:val="锐丰图片 Char Char Char"/>
    <w:link w:val="1102"/>
    <w:uiPriority w:val="0"/>
    <w:qFormat/>
    <w:rPr>
      <w:rFonts w:eastAsia="楷体_GB2312"/>
      <w:color w:val="0000ff"/>
      <w:sz w:val="28"/>
      <w:szCs w:val="28"/>
      <w:lang w:val="en-US" w:eastAsia="zh-CN" w:bidi="ar-SA"/>
    </w:rPr>
  </w:style>
  <w:style w:type="paragraph" w:styleId="1104" w:customStyle="1">
    <w:name w:val="样式 样式 标题 4 + 楷体_GB2312 非加粗 段前: 0 磅 段后: 0 磅 + 段前: 0.5 行"/>
    <w:basedOn w:val="741"/>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05" w:customStyle="1">
    <w:name w:val="锐丰表格"/>
    <w:basedOn w:val="741"/>
    <w:uiPriority w:val="0"/>
    <w:qFormat/>
    <w:pPr>
      <w:jc w:val="left"/>
    </w:pPr>
    <w:rPr>
      <w:rFonts w:ascii="Arial" w:hAnsi="Arial" w:cs="Arial"/>
      <w:sz w:val="24"/>
      <w:lang w:eastAsia="en-US" w:bidi="en-US"/>
    </w:rPr>
  </w:style>
  <w:style w:type="paragraph" w:styleId="1106" w:customStyle="1">
    <w:name w:val="bodytext"/>
    <w:basedOn w:val="741"/>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07" w:customStyle="1">
    <w:name w:val="样式 (中文) 楷体_GB2312 四号 左 行距: 固定值 28 磅"/>
    <w:basedOn w:val="741"/>
    <w:uiPriority w:val="0"/>
    <w:qFormat/>
    <w:pPr>
      <w:ind w:firstLine="200"/>
      <w:jc w:val="left"/>
      <w:spacing w:line="560" w:lineRule="exact"/>
    </w:pPr>
    <w:rPr>
      <w:rFonts w:eastAsia="楷体_GB2312" w:cs="宋体"/>
      <w:sz w:val="28"/>
      <w:szCs w:val="22"/>
      <w:lang w:eastAsia="en-US" w:bidi="en-US"/>
    </w:rPr>
  </w:style>
  <w:style w:type="paragraph" w:styleId="1108" w:customStyle="1">
    <w:name w:val="锐丰正文"/>
    <w:basedOn w:val="741"/>
    <w:uiPriority w:val="0"/>
    <w:qFormat/>
    <w:pPr>
      <w:ind w:firstLine="200"/>
      <w:spacing w:line="520" w:lineRule="exact"/>
    </w:pPr>
    <w:rPr>
      <w:rFonts w:eastAsia="楷体_GB2312"/>
      <w:sz w:val="28"/>
      <w:lang w:eastAsia="en-US" w:bidi="en-US"/>
    </w:rPr>
  </w:style>
  <w:style w:type="paragraph" w:styleId="1109" w:customStyle="1">
    <w:name w:val="锐丰编号3"/>
    <w:basedOn w:val="1108"/>
    <w:uiPriority w:val="0"/>
    <w:qFormat/>
    <w:pPr>
      <w:numPr>
        <w:ilvl w:val="0"/>
        <w:numId w:val="7"/>
      </w:numPr>
      <w:ind w:firstLine="0"/>
    </w:pPr>
    <w:rPr>
      <w:szCs w:val="20"/>
    </w:rPr>
  </w:style>
  <w:style w:type="paragraph" w:styleId="1110" w:customStyle="1">
    <w:name w:val="锐丰编号二"/>
    <w:basedOn w:val="1108"/>
    <w:uiPriority w:val="0"/>
    <w:qFormat/>
    <w:pPr>
      <w:numPr>
        <w:ilvl w:val="0"/>
        <w:numId w:val="8"/>
      </w:numPr>
      <w:ind w:firstLine="0"/>
    </w:pPr>
    <w:rPr>
      <w:szCs w:val="20"/>
    </w:rPr>
  </w:style>
  <w:style w:type="paragraph" w:styleId="1111" w:customStyle="1">
    <w:name w:val="样式 宋体 小三 行距: 1.5 倍行距1"/>
    <w:basedOn w:val="761"/>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12" w:customStyle="1">
    <w:name w:val="bigtitle1"/>
    <w:uiPriority w:val="0"/>
    <w:qFormat/>
    <w:rPr>
      <w:rFonts w:hint="default" w:ascii="Arial" w:hAnsi="Arial" w:cs="Arial"/>
      <w:color w:val="263470"/>
      <w:sz w:val="48"/>
      <w:szCs w:val="48"/>
    </w:rPr>
  </w:style>
  <w:style w:type="character" w:styleId="1113" w:customStyle="1">
    <w:name w:val="product_nav_bg1"/>
    <w:basedOn w:val="751"/>
    <w:uiPriority w:val="0"/>
    <w:qFormat/>
  </w:style>
  <w:style w:type="paragraph" w:styleId="1114" w:customStyle="1">
    <w:name w:val="标题 3 + 宋体"/>
    <w:basedOn w:val="743"/>
    <w:uiPriority w:val="0"/>
    <w:qFormat/>
    <w:pPr>
      <w:keepLines w:val="0"/>
      <w:spacing w:before="0" w:after="0" w:line="360" w:lineRule="auto"/>
    </w:pPr>
    <w:rPr>
      <w:rFonts w:ascii="宋体" w:hAnsi="宋体" w:eastAsia="宋体"/>
      <w:caps/>
      <w:smallCaps/>
      <w:color w:val="000000"/>
      <w:sz w:val="21"/>
      <w:szCs w:val="21"/>
      <w:lang w:bidi="en-US"/>
    </w:rPr>
  </w:style>
  <w:style w:type="paragraph" w:styleId="1115" w:customStyle="1">
    <w:name w:val="样式 样式 标题 2H2Heading 2 HiddenHeading 2 CCBS部分标题h2Underrubrik1... ..."/>
    <w:basedOn w:val="741"/>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6" w:customStyle="1">
    <w:name w:val="列出段落1"/>
    <w:basedOn w:val="741"/>
    <w:uiPriority w:val="99"/>
    <w:qFormat/>
    <w:pPr>
      <w:ind w:firstLine="420"/>
    </w:pPr>
    <w:rPr>
      <w:sz w:val="28"/>
    </w:rPr>
  </w:style>
  <w:style w:type="character" w:styleId="1117" w:customStyle="1">
    <w:name w:val="Heading 3 Char"/>
    <w:uiPriority w:val="0"/>
    <w:qFormat/>
    <w:rPr>
      <w:rFonts w:eastAsia="黑体" w:cs="Times New Roman"/>
      <w:b/>
      <w:bCs/>
      <w:sz w:val="32"/>
      <w:szCs w:val="32"/>
    </w:rPr>
  </w:style>
  <w:style w:type="character" w:styleId="1118" w:customStyle="1">
    <w:name w:val="short_text"/>
    <w:basedOn w:val="751"/>
    <w:uiPriority w:val="0"/>
    <w:qFormat/>
  </w:style>
  <w:style w:type="character" w:styleId="1119" w:customStyle="1">
    <w:name w:val="普通文字 Char1"/>
    <w:uiPriority w:val="0"/>
    <w:qFormat/>
    <w:rPr>
      <w:rFonts w:ascii="宋体" w:hAnsi="Courier New" w:eastAsia="楷体_GB2312"/>
      <w:sz w:val="28"/>
      <w:lang w:val="en-US" w:eastAsia="zh-CN" w:bidi="ar-SA"/>
    </w:rPr>
  </w:style>
  <w:style w:type="paragraph" w:styleId="1120" w:customStyle="1">
    <w:name w:val="样式 仿宋_GB2312 四号 黑色 行距: 1.5 倍行距1"/>
    <w:basedOn w:val="741"/>
    <w:uiPriority w:val="0"/>
    <w:qFormat/>
    <w:pPr>
      <w:spacing w:line="360" w:lineRule="auto"/>
    </w:pPr>
    <w:rPr>
      <w:rFonts w:ascii="仿宋_GB2312" w:hAnsi="宋体" w:eastAsia="仿宋_GB2312"/>
      <w:color w:val="000000"/>
      <w:sz w:val="24"/>
      <w:szCs w:val="20"/>
    </w:rPr>
  </w:style>
  <w:style w:type="character" w:styleId="112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22" w:customStyle="1">
    <w:name w:val="纯文本3"/>
    <w:basedOn w:val="741"/>
    <w:uiPriority w:val="0"/>
    <w:qFormat/>
    <w:rPr>
      <w:rFonts w:hint="eastAsia" w:ascii="宋体" w:hAnsi="Courier New" w:eastAsia="楷体_GB2312"/>
      <w:sz w:val="28"/>
      <w:szCs w:val="20"/>
    </w:rPr>
  </w:style>
  <w:style w:type="paragraph" w:styleId="1123" w:customStyle="1">
    <w:name w:val="p0"/>
    <w:basedOn w:val="741"/>
    <w:uiPriority w:val="0"/>
    <w:qFormat/>
    <w:pPr>
      <w:jc w:val="left"/>
      <w:spacing w:before="100" w:beforeAutospacing="1" w:after="100" w:afterAutospacing="1"/>
      <w:widowControl/>
    </w:pPr>
    <w:rPr>
      <w:rFonts w:ascii="宋体" w:hAnsi="宋体" w:cs="宋体"/>
      <w:sz w:val="24"/>
    </w:rPr>
  </w:style>
  <w:style w:type="paragraph" w:styleId="1124" w:customStyle="1">
    <w:name w:val="p15"/>
    <w:basedOn w:val="741"/>
    <w:uiPriority w:val="0"/>
    <w:qFormat/>
    <w:pPr>
      <w:widowControl/>
    </w:pPr>
    <w:rPr>
      <w:rFonts w:ascii="宋体" w:hAnsi="宋体" w:cs="宋体"/>
      <w:sz w:val="28"/>
      <w:szCs w:val="28"/>
    </w:rPr>
  </w:style>
  <w:style w:type="paragraph" w:styleId="1125" w:customStyle="1">
    <w:name w:val="纯文本11"/>
    <w:basedOn w:val="741"/>
    <w:link w:val="1126"/>
    <w:uiPriority w:val="0"/>
    <w:qFormat/>
    <w:rPr>
      <w:rFonts w:ascii="宋体" w:hAnsi="Courier New" w:eastAsia="楷体_GB2312"/>
      <w:sz w:val="28"/>
      <w:szCs w:val="20"/>
    </w:rPr>
  </w:style>
  <w:style w:type="character" w:styleId="1126" w:customStyle="1">
    <w:name w:val="Plain Text Char Char"/>
    <w:link w:val="1125"/>
    <w:uiPriority w:val="0"/>
    <w:qFormat/>
    <w:rPr>
      <w:rFonts w:ascii="宋体" w:hAnsi="Courier New" w:eastAsia="楷体_GB2312"/>
      <w:sz w:val="28"/>
    </w:rPr>
  </w:style>
  <w:style w:type="paragraph" w:styleId="1127" w:customStyle="1">
    <w:name w:val="列出段落4"/>
    <w:basedOn w:val="741"/>
    <w:uiPriority w:val="34"/>
    <w:qFormat/>
    <w:pPr>
      <w:ind w:firstLine="420"/>
      <w:jc w:val="left"/>
      <w:spacing w:after="200"/>
      <w:widowControl/>
    </w:pPr>
    <w:rPr>
      <w:rFonts w:ascii="Tahoma" w:hAnsi="Tahoma" w:eastAsia="微软雅黑"/>
      <w:sz w:val="22"/>
      <w:szCs w:val="22"/>
    </w:rPr>
  </w:style>
  <w:style w:type="character" w:styleId="1128" w:customStyle="1">
    <w:name w:val="正文缩进 字符"/>
    <w:uiPriority w:val="0"/>
    <w:qFormat/>
    <w:rPr>
      <w:rFonts w:eastAsia="楷体_GB2312"/>
      <w:sz w:val="24"/>
      <w:lang w:val="en-US" w:eastAsia="zh-CN" w:bidi="ar-SA"/>
    </w:rPr>
  </w:style>
  <w:style w:type="paragraph" w:styleId="1129" w:customStyle="1">
    <w:name w:val="纯文本2"/>
    <w:basedOn w:val="741"/>
    <w:uiPriority w:val="0"/>
    <w:qFormat/>
    <w:rPr>
      <w:rFonts w:hint="eastAsia" w:ascii="宋体" w:hAnsi="Courier New" w:eastAsia="楷体_GB2312"/>
      <w:sz w:val="28"/>
      <w:szCs w:val="20"/>
    </w:rPr>
  </w:style>
  <w:style w:type="paragraph" w:styleId="1130" w:customStyle="1">
    <w:name w:val="纯文本4"/>
    <w:basedOn w:val="741"/>
    <w:uiPriority w:val="0"/>
    <w:qFormat/>
    <w:rPr>
      <w:rFonts w:ascii="宋体" w:hAnsi="Courier New" w:eastAsia="楷体_GB2312"/>
      <w:sz w:val="28"/>
      <w:szCs w:val="20"/>
    </w:rPr>
  </w:style>
  <w:style w:type="character" w:styleId="1131" w:customStyle="1">
    <w:name w:val="标题 2 字符"/>
    <w:uiPriority w:val="99"/>
    <w:qFormat/>
    <w:rPr>
      <w:rFonts w:ascii="Arial" w:hAnsi="Arial" w:eastAsia="黑体"/>
      <w:b/>
      <w:bCs/>
      <w:sz w:val="32"/>
      <w:szCs w:val="32"/>
    </w:rPr>
  </w:style>
  <w:style w:type="paragraph" w:styleId="1132" w:customStyle="1">
    <w:name w:val="纯文本41"/>
    <w:basedOn w:val="741"/>
    <w:uiPriority w:val="0"/>
    <w:qFormat/>
    <w:rPr>
      <w:rFonts w:ascii="宋体" w:hAnsi="Courier New" w:eastAsia="楷体_GB2312"/>
      <w:sz w:val="28"/>
      <w:szCs w:val="20"/>
    </w:rPr>
  </w:style>
  <w:style w:type="paragraph" w:styleId="1133" w:customStyle="1">
    <w:name w:val="纯文本5"/>
    <w:basedOn w:val="741"/>
    <w:uiPriority w:val="0"/>
    <w:qFormat/>
    <w:rPr>
      <w:rFonts w:ascii="宋体" w:hAnsi="Courier New" w:eastAsia="楷体_GB2312"/>
      <w:sz w:val="28"/>
      <w:szCs w:val="20"/>
    </w:rPr>
  </w:style>
  <w:style w:type="paragraph" w:styleId="1134" w:customStyle="1">
    <w:name w:val="TOC 标题2"/>
    <w:basedOn w:val="742"/>
    <w:next w:val="74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35" w:customStyle="1">
    <w:name w:val="正文首行缩进1"/>
    <w:basedOn w:val="761"/>
    <w:uiPriority w:val="0"/>
    <w:qFormat/>
    <w:pPr>
      <w:ind w:firstLine="420"/>
      <w:spacing w:line="360" w:lineRule="auto"/>
      <w:widowControl/>
      <w:tabs>
        <w:tab w:val="clear" w:pos="5250" w:leader="none"/>
      </w:tabs>
    </w:pPr>
    <w:rPr>
      <w:rFonts w:hAnsi="Times New Roman"/>
      <w:sz w:val="24"/>
      <w:szCs w:val="20"/>
    </w:rPr>
  </w:style>
  <w:style w:type="paragraph" w:styleId="1136" w:customStyle="1">
    <w:name w:val="首行缩进"/>
    <w:basedOn w:val="741"/>
    <w:uiPriority w:val="0"/>
    <w:qFormat/>
    <w:pPr>
      <w:ind w:firstLine="480"/>
      <w:jc w:val="left"/>
      <w:spacing w:line="360" w:lineRule="auto"/>
      <w:widowControl/>
    </w:pPr>
    <w:rPr>
      <w:rFonts w:ascii="宋体" w:hAnsi="宋体"/>
      <w:sz w:val="24"/>
    </w:rPr>
  </w:style>
  <w:style w:type="paragraph" w:styleId="1137" w:customStyle="1">
    <w:name w:val="_Style 143"/>
    <w:basedOn w:val="761"/>
    <w:next w:val="1135"/>
    <w:uiPriority w:val="0"/>
    <w:qFormat/>
    <w:pPr>
      <w:ind w:firstLine="420"/>
      <w:spacing w:line="360" w:lineRule="auto"/>
      <w:widowControl/>
      <w:tabs>
        <w:tab w:val="clear" w:pos="5250" w:leader="none"/>
      </w:tabs>
    </w:pPr>
    <w:rPr>
      <w:rFonts w:hAnsi="Times New Roman"/>
      <w:sz w:val="24"/>
      <w:szCs w:val="20"/>
    </w:rPr>
  </w:style>
  <w:style w:type="paragraph" w:styleId="1138" w:customStyle="1">
    <w:name w:val="纯文本12"/>
    <w:basedOn w:val="741"/>
    <w:uiPriority w:val="0"/>
    <w:qFormat/>
    <w:rPr>
      <w:rFonts w:hint="eastAsia" w:ascii="宋体" w:hAnsi="Courier New" w:eastAsia="楷体_GB2312"/>
      <w:sz w:val="28"/>
      <w:szCs w:val="20"/>
    </w:rPr>
  </w:style>
  <w:style w:type="paragraph" w:styleId="1139" w:customStyle="1">
    <w:name w:val="paragraph"/>
    <w:basedOn w:val="741"/>
    <w:uiPriority w:val="0"/>
    <w:qFormat/>
    <w:pPr>
      <w:jc w:val="left"/>
      <w:spacing w:before="100" w:beforeAutospacing="1" w:after="100" w:afterAutospacing="1"/>
      <w:widowControl/>
    </w:pPr>
    <w:rPr>
      <w:rFonts w:ascii="宋体" w:hAnsi="宋体" w:cs="宋体"/>
      <w:sz w:val="24"/>
    </w:rPr>
  </w:style>
  <w:style w:type="character" w:styleId="1140" w:customStyle="1">
    <w:name w:val="font101"/>
    <w:basedOn w:val="751"/>
    <w:uiPriority w:val="0"/>
    <w:qFormat/>
    <w:rPr>
      <w:rFonts w:hint="eastAsia" w:ascii="宋体" w:hAnsi="宋体" w:eastAsia="宋体" w:cs="宋体"/>
      <w:color w:val="000000"/>
      <w:sz w:val="18"/>
      <w:szCs w:val="18"/>
      <w:u w:val="none"/>
    </w:rPr>
  </w:style>
  <w:style w:type="character" w:styleId="1141" w:customStyle="1">
    <w:name w:val="font91"/>
    <w:basedOn w:val="751"/>
    <w:uiPriority w:val="0"/>
    <w:qFormat/>
    <w:rPr>
      <w:rFonts w:hint="eastAsia" w:ascii="宋体" w:hAnsi="宋体" w:eastAsia="宋体" w:cs="宋体"/>
      <w:color w:val="000000"/>
      <w:sz w:val="18"/>
      <w:szCs w:val="18"/>
      <w:u w:val="none"/>
    </w:rPr>
  </w:style>
  <w:style w:type="paragraph" w:styleId="1142" w:customStyle="1">
    <w:name w:val="表格"/>
    <w:link w:val="1143"/>
    <w:uiPriority w:val="0"/>
    <w:qFormat/>
    <w:pPr>
      <w:jc w:val="center"/>
    </w:pPr>
    <w:rPr>
      <w:rFonts w:ascii="Times New Roman" w:hAnsi="Times New Roman" w:eastAsia="仿宋" w:cs="Times New Roman"/>
      <w:sz w:val="21"/>
      <w:szCs w:val="22"/>
      <w:lang w:val="en-US" w:eastAsia="zh-CN" w:bidi="ar-SA"/>
    </w:rPr>
  </w:style>
  <w:style w:type="character" w:styleId="1143" w:customStyle="1">
    <w:name w:val="表格 Char"/>
    <w:link w:val="1142"/>
    <w:uiPriority w:val="0"/>
    <w:qFormat/>
    <w:rPr>
      <w:rFonts w:eastAsia="仿宋"/>
      <w:sz w:val="21"/>
      <w:szCs w:val="22"/>
    </w:rPr>
  </w:style>
  <w:style w:type="paragraph" w:styleId="1144" w:customStyle="1">
    <w:name w:val="1"/>
    <w:basedOn w:val="741"/>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45" w:customStyle="1">
    <w:name w:val="2"/>
    <w:basedOn w:val="741"/>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46" w:customStyle="1">
    <w:name w:val="3"/>
    <w:basedOn w:val="744"/>
    <w:uiPriority w:val="0"/>
    <w:qFormat/>
    <w:pPr>
      <w:ind w:left="720" w:hanging="720"/>
      <w:spacing w:before="50" w:after="0" w:line="240" w:lineRule="auto"/>
      <w:tabs>
        <w:tab w:val="left" w:pos="1440" w:leader="none"/>
      </w:tabs>
    </w:pPr>
    <w:rPr>
      <w:rFonts w:ascii="黑体" w:hAnsi="宋体" w:eastAsia="黑体"/>
      <w:sz w:val="28"/>
    </w:rPr>
  </w:style>
  <w:style w:type="paragraph" w:styleId="1147" w:customStyle="1">
    <w:name w:val="_Style 43"/>
    <w:basedOn w:val="741"/>
    <w:next w:val="997"/>
    <w:uiPriority w:val="34"/>
    <w:qFormat/>
    <w:pPr>
      <w:ind w:firstLine="420"/>
    </w:pPr>
  </w:style>
  <w:style w:type="paragraph" w:styleId="1148" w:customStyle="1">
    <w:name w:val="0正文"/>
    <w:basedOn w:val="741"/>
    <w:link w:val="1149"/>
    <w:uiPriority w:val="0"/>
    <w:qFormat/>
    <w:pPr>
      <w:ind w:firstLine="480"/>
      <w:spacing w:line="360" w:lineRule="auto"/>
    </w:pPr>
    <w:rPr>
      <w:rFonts w:ascii="Verdana" w:hAnsi="Verdana" w:eastAsia="华文中宋"/>
      <w:color w:val="0070c0"/>
      <w:sz w:val="24"/>
    </w:rPr>
  </w:style>
  <w:style w:type="character" w:styleId="1149" w:customStyle="1">
    <w:name w:val="0正文 Char"/>
    <w:link w:val="1148"/>
    <w:uiPriority w:val="0"/>
    <w:qFormat/>
    <w:rPr>
      <w:rFonts w:ascii="Verdana" w:hAnsi="Verdana" w:eastAsia="华文中宋"/>
      <w:color w:val="0070c0"/>
      <w:sz w:val="24"/>
      <w:szCs w:val="24"/>
    </w:rPr>
  </w:style>
  <w:style w:type="paragraph" w:styleId="1150" w:customStyle="1">
    <w:name w:val="样式 首行缩进:  2 字符"/>
    <w:basedOn w:val="741"/>
    <w:link w:val="1151"/>
    <w:uiPriority w:val="0"/>
    <w:qFormat/>
    <w:pPr>
      <w:ind w:firstLine="480"/>
      <w:spacing w:line="360" w:lineRule="auto"/>
    </w:pPr>
    <w:rPr>
      <w:sz w:val="24"/>
      <w:szCs w:val="20"/>
    </w:rPr>
  </w:style>
  <w:style w:type="character" w:styleId="1151" w:customStyle="1">
    <w:name w:val="样式 首行缩进:  2 字符 Char"/>
    <w:link w:val="1150"/>
    <w:uiPriority w:val="0"/>
    <w:qFormat/>
    <w:rPr>
      <w:sz w:val="24"/>
    </w:rPr>
  </w:style>
  <w:style w:type="paragraph" w:styleId="1152" w:customStyle="1">
    <w:name w:val="纯文本6"/>
    <w:basedOn w:val="741"/>
    <w:uiPriority w:val="0"/>
    <w:qFormat/>
    <w:rPr>
      <w:rFonts w:ascii="宋体" w:hAnsi="Courier New" w:eastAsia="楷体_GB2312"/>
      <w:sz w:val="28"/>
      <w:szCs w:val="20"/>
    </w:rPr>
  </w:style>
  <w:style w:type="paragraph" w:styleId="1153" w:customStyle="1">
    <w:name w:val="正文1"/>
    <w:basedOn w:val="741"/>
    <w:uiPriority w:val="0"/>
    <w:qFormat/>
    <w:pPr>
      <w:ind w:firstLine="420"/>
      <w:spacing w:line="360" w:lineRule="auto"/>
      <w:tabs>
        <w:tab w:val="left" w:pos="420" w:leader="none"/>
      </w:tabs>
    </w:pPr>
    <w:rPr>
      <w:rFonts w:ascii="宋体" w:hAnsi="宋体"/>
    </w:rPr>
  </w:style>
  <w:style w:type="paragraph" w:styleId="1154" w:customStyle="1">
    <w:name w:val="投标标题2"/>
    <w:basedOn w:val="743"/>
    <w:next w:val="741"/>
    <w:link w:val="1155"/>
    <w:uiPriority w:val="0"/>
    <w:qFormat/>
    <w:pPr>
      <w:ind w:left="576" w:hanging="576"/>
      <w:spacing w:line="415" w:lineRule="auto"/>
      <w:tabs>
        <w:tab w:val="left" w:pos="576" w:leader="none"/>
      </w:tabs>
    </w:pPr>
    <w:rPr>
      <w:rFonts w:ascii="Times New Roman" w:hAnsi="Times New Roman"/>
      <w:sz w:val="28"/>
      <w:szCs w:val="28"/>
    </w:rPr>
  </w:style>
  <w:style w:type="character" w:styleId="1155" w:customStyle="1">
    <w:name w:val="投标标题2 Char"/>
    <w:basedOn w:val="751"/>
    <w:link w:val="1154"/>
    <w:uiPriority w:val="0"/>
    <w:qFormat/>
    <w:rPr>
      <w:rFonts w:eastAsia="黑体"/>
      <w:b/>
      <w:bCs/>
      <w:sz w:val="28"/>
      <w:szCs w:val="28"/>
    </w:rPr>
  </w:style>
  <w:style w:type="paragraph" w:styleId="1156" w:customStyle="1">
    <w:name w:val="投标标题4"/>
    <w:basedOn w:val="745"/>
    <w:link w:val="115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157" w:customStyle="1">
    <w:name w:val="投标标题4 Char"/>
    <w:basedOn w:val="751"/>
    <w:link w:val="1156"/>
    <w:uiPriority w:val="0"/>
    <w:qFormat/>
    <w:rPr>
      <w:rFonts w:ascii="宋体" w:hAnsi="宋体" w:cs="Arial"/>
      <w:b/>
      <w:bCs/>
      <w:color w:val="000000"/>
      <w:sz w:val="24"/>
      <w:szCs w:val="24"/>
    </w:rPr>
  </w:style>
  <w:style w:type="paragraph" w:styleId="1158" w:customStyle="1">
    <w:name w:val="投标标题3"/>
    <w:basedOn w:val="741"/>
    <w:link w:val="115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59" w:customStyle="1">
    <w:name w:val="投标标题3 Char"/>
    <w:basedOn w:val="751"/>
    <w:link w:val="1158"/>
    <w:uiPriority w:val="0"/>
    <w:qFormat/>
    <w:rPr>
      <w:rFonts w:ascii="宋体" w:hAnsi="宋体" w:cs="Arial" w:eastAsiaTheme="minorEastAsia"/>
      <w:b/>
      <w:bCs/>
      <w:color w:val="000000"/>
      <w:sz w:val="24"/>
      <w:szCs w:val="24"/>
    </w:rPr>
  </w:style>
  <w:style w:type="paragraph" w:styleId="1160" w:customStyle="1">
    <w:name w:val="投标正文"/>
    <w:basedOn w:val="741"/>
    <w:link w:val="1161"/>
    <w:uiPriority w:val="0"/>
    <w:qFormat/>
    <w:pPr>
      <w:ind w:left="100" w:firstLine="480"/>
      <w:spacing w:line="360" w:lineRule="auto"/>
    </w:pPr>
    <w:rPr>
      <w:rFonts w:asciiTheme="minorHAnsi" w:hAnsiTheme="minorHAnsi" w:eastAsiaTheme="minorEastAsia" w:cstheme="minorBidi"/>
      <w:sz w:val="24"/>
    </w:rPr>
  </w:style>
  <w:style w:type="character" w:styleId="1161" w:customStyle="1">
    <w:name w:val="投标正文 Char"/>
    <w:basedOn w:val="751"/>
    <w:link w:val="1160"/>
    <w:uiPriority w:val="0"/>
    <w:qFormat/>
    <w:rPr>
      <w:rFonts w:asciiTheme="minorHAnsi" w:hAnsiTheme="minorHAnsi" w:eastAsiaTheme="minorEastAsia" w:cstheme="minorBidi"/>
      <w:sz w:val="24"/>
      <w:szCs w:val="24"/>
    </w:rPr>
  </w:style>
  <w:style w:type="character" w:styleId="1162" w:customStyle="1">
    <w:name w:val="HTML 预设格式 Char"/>
    <w:basedOn w:val="751"/>
    <w:link w:val="790"/>
    <w:uiPriority w:val="0"/>
    <w:qFormat/>
    <w:rPr>
      <w:rFonts w:ascii="宋体" w:hAnsi="宋体" w:cs="宋体"/>
      <w:sz w:val="24"/>
      <w:szCs w:val="24"/>
    </w:rPr>
  </w:style>
  <w:style w:type="paragraph" w:styleId="1163" w:customStyle="1">
    <w:name w:val="_Style 23"/>
    <w:basedOn w:val="741"/>
    <w:next w:val="997"/>
    <w:uiPriority w:val="34"/>
    <w:qFormat/>
    <w:pPr>
      <w:ind w:firstLine="420"/>
    </w:pPr>
    <w:rPr>
      <w:rFonts w:ascii="Calibri" w:hAnsi="Calibri"/>
      <w:szCs w:val="22"/>
    </w:rPr>
  </w:style>
  <w:style w:type="paragraph" w:styleId="1164" w:customStyle="1">
    <w:name w:val="msonormal"/>
    <w:basedOn w:val="741"/>
    <w:uiPriority w:val="0"/>
    <w:qFormat/>
    <w:pPr>
      <w:jc w:val="left"/>
      <w:spacing w:before="100" w:beforeAutospacing="1" w:after="100" w:afterAutospacing="1"/>
      <w:widowControl/>
    </w:pPr>
    <w:rPr>
      <w:rFonts w:ascii="宋体" w:hAnsi="宋体" w:cs="宋体"/>
      <w:sz w:val="24"/>
    </w:rPr>
  </w:style>
  <w:style w:type="paragraph" w:styleId="1165" w:customStyle="1">
    <w:name w:val="font6"/>
    <w:basedOn w:val="741"/>
    <w:uiPriority w:val="0"/>
    <w:qFormat/>
    <w:pPr>
      <w:jc w:val="left"/>
      <w:spacing w:before="100" w:beforeAutospacing="1" w:after="100" w:afterAutospacing="1"/>
      <w:widowControl/>
    </w:pPr>
    <w:rPr>
      <w:rFonts w:ascii="宋体" w:hAnsi="宋体" w:cs="宋体"/>
      <w:sz w:val="18"/>
      <w:szCs w:val="18"/>
    </w:rPr>
  </w:style>
  <w:style w:type="paragraph" w:styleId="1166" w:customStyle="1">
    <w:name w:val="xl65"/>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7" w:customStyle="1">
    <w:name w:val="xl66"/>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8" w:customStyle="1">
    <w:name w:val="xl67"/>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xl68"/>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69"/>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1" w:customStyle="1">
    <w:name w:val="xl70"/>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2" w:customStyle="1">
    <w:name w:val="xl71"/>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xl72"/>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4" w:customStyle="1">
    <w:name w:val="xl73"/>
    <w:basedOn w:val="7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175" w:customStyle="1">
    <w:name w:val="xl74"/>
    <w:basedOn w:val="741"/>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176" w:customStyle="1">
    <w:name w:val="（三级）1.1.1 Char"/>
    <w:link w:val="1177"/>
    <w:uiPriority w:val="0"/>
    <w:qFormat/>
    <w:rPr>
      <w:sz w:val="28"/>
    </w:rPr>
  </w:style>
  <w:style w:type="paragraph" w:styleId="1177" w:customStyle="1">
    <w:name w:val="（三级）1.1.1"/>
    <w:basedOn w:val="741"/>
    <w:link w:val="117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178" w:customStyle="1">
    <w:name w:val="（二级）1.1"/>
    <w:basedOn w:val="741"/>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179" w:customStyle="1">
    <w:name w:val="投标标题5"/>
    <w:basedOn w:val="1160"/>
    <w:link w:val="1180"/>
    <w:uiPriority w:val="0"/>
    <w:qFormat/>
    <w:pPr>
      <w:numPr>
        <w:ilvl w:val="0"/>
        <w:numId w:val="11"/>
      </w:numPr>
      <w:ind w:left="0" w:firstLine="482"/>
      <w:outlineLvl w:val="4"/>
    </w:pPr>
    <w:rPr>
      <w:b/>
    </w:rPr>
  </w:style>
  <w:style w:type="character" w:styleId="1180" w:customStyle="1">
    <w:name w:val="投标标题5 Char"/>
    <w:basedOn w:val="1161"/>
    <w:link w:val="1179"/>
    <w:uiPriority w:val="0"/>
    <w:qFormat/>
    <w:rPr>
      <w:rFonts w:asciiTheme="minorHAnsi" w:hAnsiTheme="minorHAnsi" w:eastAsiaTheme="minorEastAsia" w:cstheme="minorBidi"/>
      <w:b/>
      <w:sz w:val="24"/>
      <w:szCs w:val="24"/>
    </w:rPr>
  </w:style>
  <w:style w:type="character" w:styleId="1181" w:customStyle="1">
    <w:name w:val="批注主题 Char"/>
    <w:link w:val="1182"/>
    <w:uiPriority w:val="99"/>
    <w:qFormat/>
    <w:rPr>
      <w:b/>
    </w:rPr>
  </w:style>
  <w:style w:type="paragraph" w:styleId="1182" w:customStyle="1">
    <w:name w:val="批注主题1"/>
    <w:basedOn w:val="757"/>
    <w:next w:val="757"/>
    <w:link w:val="1181"/>
    <w:uiPriority w:val="99"/>
    <w:qFormat/>
    <w:pPr>
      <w:ind w:firstLine="560"/>
      <w:spacing w:line="360" w:lineRule="auto"/>
    </w:pPr>
    <w:rPr>
      <w:b/>
      <w:sz w:val="20"/>
      <w:szCs w:val="20"/>
    </w:rPr>
  </w:style>
  <w:style w:type="character" w:styleId="1183" w:customStyle="1">
    <w:name w:val="表格样式 Char"/>
    <w:link w:val="1184"/>
    <w:uiPriority w:val="99"/>
    <w:qFormat/>
    <w:rPr>
      <w:rFonts w:ascii="宋体"/>
      <w:sz w:val="21"/>
    </w:rPr>
  </w:style>
  <w:style w:type="paragraph" w:styleId="1184" w:customStyle="1">
    <w:name w:val="表格样式"/>
    <w:basedOn w:val="741"/>
    <w:link w:val="1183"/>
    <w:uiPriority w:val="99"/>
    <w:qFormat/>
    <w:pPr>
      <w:jc w:val="center"/>
      <w:spacing w:line="360" w:lineRule="auto"/>
    </w:pPr>
    <w:rPr>
      <w:rFonts w:ascii="宋体"/>
      <w:szCs w:val="20"/>
    </w:rPr>
  </w:style>
  <w:style w:type="character" w:styleId="1185" w:customStyle="1">
    <w:name w:val="样式 正文缩进 + 首行缩进:  2 字符 Char"/>
    <w:link w:val="1186"/>
    <w:uiPriority w:val="99"/>
    <w:qFormat/>
  </w:style>
  <w:style w:type="paragraph" w:styleId="1186" w:customStyle="1">
    <w:name w:val="样式 正文缩进 + 首行缩进:  2 字符"/>
    <w:basedOn w:val="754"/>
    <w:link w:val="1185"/>
    <w:uiPriority w:val="99"/>
    <w:qFormat/>
    <w:pPr>
      <w:ind w:firstLine="200"/>
      <w:jc w:val="both"/>
      <w:spacing w:line="360" w:lineRule="auto"/>
    </w:pPr>
    <w:rPr>
      <w:rFonts w:ascii="Times New Roman" w:hAnsi="Times New Roman" w:eastAsia="宋体"/>
      <w:sz w:val="20"/>
    </w:rPr>
  </w:style>
  <w:style w:type="character" w:styleId="1187" w:customStyle="1">
    <w:name w:val="图片样式 Char"/>
    <w:link w:val="1188"/>
    <w:uiPriority w:val="99"/>
    <w:qFormat/>
    <w:rPr>
      <w:rFonts w:ascii="宋体"/>
      <w:sz w:val="21"/>
    </w:rPr>
  </w:style>
  <w:style w:type="paragraph" w:styleId="1188" w:customStyle="1">
    <w:name w:val="图片样式"/>
    <w:basedOn w:val="741"/>
    <w:link w:val="1187"/>
    <w:uiPriority w:val="99"/>
    <w:qFormat/>
    <w:pPr>
      <w:spacing w:line="360" w:lineRule="auto"/>
    </w:pPr>
    <w:rPr>
      <w:rFonts w:ascii="宋体"/>
      <w:szCs w:val="20"/>
    </w:rPr>
  </w:style>
  <w:style w:type="character" w:styleId="1189" w:customStyle="1">
    <w:name w:val="普通(网站) Char"/>
    <w:link w:val="1190"/>
    <w:uiPriority w:val="99"/>
    <w:qFormat/>
    <w:rPr>
      <w:sz w:val="24"/>
    </w:rPr>
  </w:style>
  <w:style w:type="paragraph" w:styleId="1190" w:customStyle="1">
    <w:name w:val="普通(网站)1"/>
    <w:basedOn w:val="741"/>
    <w:link w:val="1189"/>
    <w:uiPriority w:val="99"/>
    <w:qFormat/>
    <w:pPr>
      <w:ind w:firstLine="560"/>
      <w:jc w:val="left"/>
      <w:spacing w:line="360" w:lineRule="auto"/>
    </w:pPr>
    <w:rPr>
      <w:sz w:val="24"/>
      <w:szCs w:val="20"/>
    </w:rPr>
  </w:style>
  <w:style w:type="character" w:styleId="1191" w:customStyle="1">
    <w:name w:val="图表标题 Char"/>
    <w:link w:val="1192"/>
    <w:uiPriority w:val="99"/>
    <w:qFormat/>
    <w:rPr>
      <w:rFonts w:ascii="黑体" w:hAnsi="黑体" w:eastAsia="黑体"/>
      <w:b/>
      <w:sz w:val="21"/>
    </w:rPr>
  </w:style>
  <w:style w:type="paragraph" w:styleId="1192" w:customStyle="1">
    <w:name w:val="图表标题"/>
    <w:basedOn w:val="1188"/>
    <w:link w:val="1191"/>
    <w:uiPriority w:val="99"/>
    <w:qFormat/>
    <w:pPr>
      <w:jc w:val="center"/>
    </w:pPr>
    <w:rPr>
      <w:rFonts w:ascii="黑体" w:hAnsi="黑体" w:eastAsia="黑体"/>
      <w:b/>
    </w:rPr>
  </w:style>
  <w:style w:type="character" w:styleId="1193" w:customStyle="1">
    <w:name w:val="批注引用1"/>
    <w:uiPriority w:val="99"/>
    <w:qFormat/>
    <w:rPr>
      <w:sz w:val="21"/>
    </w:rPr>
  </w:style>
  <w:style w:type="paragraph" w:styleId="1194" w:customStyle="1">
    <w:name w:val="*正文"/>
    <w:basedOn w:val="741"/>
    <w:uiPriority w:val="99"/>
    <w:qFormat/>
    <w:pPr>
      <w:ind w:firstLine="560"/>
      <w:jc w:val="left"/>
      <w:spacing w:before="100" w:line="300" w:lineRule="auto"/>
      <w:widowControl/>
    </w:pPr>
    <w:rPr>
      <w:rFonts w:ascii="仿宋" w:hAnsi="仿宋" w:eastAsia="仿宋"/>
      <w:sz w:val="30"/>
      <w:szCs w:val="28"/>
    </w:rPr>
  </w:style>
  <w:style w:type="paragraph" w:styleId="1195" w:customStyle="1">
    <w:name w:val="_表格标题"/>
    <w:basedOn w:val="741"/>
    <w:uiPriority w:val="99"/>
    <w:qFormat/>
    <w:pPr>
      <w:ind w:firstLine="560"/>
      <w:jc w:val="center"/>
      <w:spacing w:line="360" w:lineRule="auto"/>
    </w:pPr>
    <w:rPr>
      <w:rFonts w:ascii="宋体" w:hAnsi="仿宋" w:eastAsia="仿宋"/>
      <w:b/>
      <w:sz w:val="30"/>
      <w:szCs w:val="32"/>
    </w:rPr>
  </w:style>
  <w:style w:type="paragraph" w:styleId="1196" w:customStyle="1">
    <w:name w:val="_表格文字"/>
    <w:basedOn w:val="741"/>
    <w:uiPriority w:val="99"/>
    <w:qFormat/>
    <w:pPr>
      <w:ind w:firstLine="560"/>
      <w:spacing w:line="360" w:lineRule="auto"/>
    </w:pPr>
    <w:rPr>
      <w:rFonts w:ascii="宋体" w:hAnsi="仿宋" w:eastAsia="仿宋"/>
      <w:sz w:val="30"/>
      <w:szCs w:val="32"/>
    </w:rPr>
  </w:style>
  <w:style w:type="paragraph" w:styleId="1197" w:customStyle="1">
    <w:name w:val="文档正文"/>
    <w:basedOn w:val="741"/>
    <w:link w:val="1198"/>
    <w:uiPriority w:val="99"/>
    <w:qFormat/>
    <w:pPr>
      <w:jc w:val="center"/>
      <w:spacing w:line="360" w:lineRule="auto"/>
    </w:pPr>
    <w:rPr>
      <w:rFonts w:ascii="方正小标宋_GBK" w:hAnsi="方正小标宋_GBK" w:eastAsia="方正小标宋_GBK"/>
      <w:bCs/>
      <w:color w:val="000000"/>
      <w:sz w:val="52"/>
      <w:szCs w:val="52"/>
    </w:rPr>
  </w:style>
  <w:style w:type="character" w:styleId="1198" w:customStyle="1">
    <w:name w:val="文档正文 Char"/>
    <w:link w:val="1197"/>
    <w:uiPriority w:val="99"/>
    <w:qFormat/>
    <w:rPr>
      <w:rFonts w:ascii="方正小标宋_GBK" w:hAnsi="方正小标宋_GBK" w:eastAsia="方正小标宋_GBK"/>
      <w:bCs/>
      <w:color w:val="000000"/>
      <w:sz w:val="52"/>
      <w:szCs w:val="52"/>
    </w:rPr>
  </w:style>
  <w:style w:type="character" w:styleId="1199" w:customStyle="1">
    <w:name w:val="图片居中 Char"/>
    <w:link w:val="1200"/>
    <w:uiPriority w:val="99"/>
    <w:qFormat/>
    <w:rPr>
      <w:rFonts w:ascii="Arial" w:hAnsi="Arial"/>
      <w:sz w:val="22"/>
    </w:rPr>
  </w:style>
  <w:style w:type="paragraph" w:styleId="1200" w:customStyle="1">
    <w:name w:val="图片居中"/>
    <w:basedOn w:val="741"/>
    <w:link w:val="1199"/>
    <w:uiPriority w:val="99"/>
    <w:qFormat/>
    <w:pPr>
      <w:jc w:val="center"/>
      <w:spacing w:line="360" w:lineRule="auto"/>
      <w:widowControl/>
    </w:pPr>
    <w:rPr>
      <w:rFonts w:ascii="Arial" w:hAnsi="Arial"/>
      <w:sz w:val="22"/>
      <w:szCs w:val="20"/>
    </w:rPr>
  </w:style>
  <w:style w:type="character" w:styleId="1201" w:customStyle="1">
    <w:name w:val="zw Char"/>
    <w:link w:val="1202"/>
    <w:uiPriority w:val="99"/>
    <w:qFormat/>
    <w:rPr>
      <w:rFonts w:ascii="仿宋" w:hAnsi="仿宋" w:eastAsia="仿宋" w:cs="仿宋"/>
      <w:sz w:val="32"/>
      <w:szCs w:val="32"/>
    </w:rPr>
  </w:style>
  <w:style w:type="paragraph" w:styleId="1202" w:customStyle="1">
    <w:name w:val="zw"/>
    <w:basedOn w:val="741"/>
    <w:link w:val="1201"/>
    <w:uiPriority w:val="99"/>
    <w:qFormat/>
    <w:pPr>
      <w:ind w:firstLine="560"/>
      <w:spacing w:line="360" w:lineRule="auto"/>
    </w:pPr>
    <w:rPr>
      <w:rFonts w:ascii="仿宋" w:hAnsi="仿宋" w:eastAsia="仿宋" w:cs="仿宋"/>
      <w:sz w:val="32"/>
      <w:szCs w:val="32"/>
    </w:rPr>
  </w:style>
  <w:style w:type="paragraph" w:styleId="1203" w:customStyle="1">
    <w:name w:val="Default Text"/>
    <w:basedOn w:val="741"/>
    <w:link w:val="1204"/>
    <w:uiPriority w:val="99"/>
    <w:qFormat/>
    <w:pPr>
      <w:ind w:firstLine="200"/>
      <w:jc w:val="left"/>
      <w:spacing w:line="360" w:lineRule="auto"/>
      <w:widowControl/>
    </w:pPr>
    <w:rPr>
      <w:rFonts w:ascii="Arial" w:hAnsi="Arial"/>
      <w:sz w:val="24"/>
      <w:szCs w:val="20"/>
    </w:rPr>
  </w:style>
  <w:style w:type="character" w:styleId="1204" w:customStyle="1">
    <w:name w:val="Default Text Char Char"/>
    <w:link w:val="1203"/>
    <w:uiPriority w:val="99"/>
    <w:qFormat/>
    <w:rPr>
      <w:rFonts w:ascii="Arial" w:hAnsi="Arial"/>
      <w:sz w:val="24"/>
    </w:rPr>
  </w:style>
  <w:style w:type="paragraph" w:styleId="1205" w:customStyle="1">
    <w:name w:val="xl6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6" w:customStyle="1">
    <w:name w:val="xl64"/>
    <w:basedOn w:val="741"/>
    <w:uiPriority w:val="0"/>
    <w:qFormat/>
    <w:pPr>
      <w:jc w:val="left"/>
      <w:spacing w:before="100" w:beforeAutospacing="1" w:after="100" w:afterAutospacing="1"/>
      <w:widowControl/>
    </w:pPr>
    <w:rPr>
      <w:rFonts w:ascii="宋体" w:hAnsi="宋体" w:cs="宋体"/>
      <w:sz w:val="24"/>
    </w:rPr>
  </w:style>
  <w:style w:type="paragraph" w:styleId="1207" w:customStyle="1">
    <w:name w:val="xl75"/>
    <w:basedOn w:val="7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08" w:customStyle="1">
    <w:name w:val="xl76"/>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09" w:customStyle="1">
    <w:name w:val="xl77"/>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10" w:customStyle="1">
    <w:name w:val="font71"/>
    <w:basedOn w:val="751"/>
    <w:uiPriority w:val="0"/>
    <w:qFormat/>
    <w:rPr>
      <w:rFonts w:hint="eastAsia" w:ascii="华文中宋" w:hAnsi="华文中宋" w:eastAsia="华文中宋" w:cs="华文中宋"/>
      <w:b/>
      <w:bCs/>
      <w:color w:val="000000"/>
      <w:sz w:val="20"/>
      <w:szCs w:val="20"/>
      <w:u w:val="none"/>
    </w:rPr>
  </w:style>
  <w:style w:type="character" w:styleId="1211" w:customStyle="1">
    <w:name w:val="font121"/>
    <w:basedOn w:val="751"/>
    <w:uiPriority w:val="0"/>
    <w:qFormat/>
    <w:rPr>
      <w:rFonts w:hint="eastAsia" w:ascii="宋体" w:hAnsi="宋体" w:eastAsia="宋体" w:cs="宋体"/>
      <w:b/>
      <w:bCs/>
      <w:color w:val="000000"/>
      <w:sz w:val="20"/>
      <w:szCs w:val="20"/>
      <w:u w:val="none"/>
    </w:rPr>
  </w:style>
  <w:style w:type="character" w:styleId="1212" w:customStyle="1">
    <w:name w:val="font31"/>
    <w:basedOn w:val="751"/>
    <w:uiPriority w:val="0"/>
    <w:qFormat/>
    <w:rPr>
      <w:rFonts w:hint="eastAsia" w:ascii="华文中宋" w:hAnsi="华文中宋" w:eastAsia="华文中宋" w:cs="华文中宋"/>
      <w:b/>
      <w:bCs/>
      <w:color w:val="000000"/>
      <w:sz w:val="20"/>
      <w:szCs w:val="20"/>
      <w:u w:val="none"/>
    </w:rPr>
  </w:style>
  <w:style w:type="character" w:styleId="1213" w:customStyle="1">
    <w:name w:val="正文文本 3 Char"/>
    <w:basedOn w:val="751"/>
    <w:link w:val="759"/>
    <w:uiPriority w:val="0"/>
    <w:qFormat/>
    <w:rPr>
      <w:sz w:val="16"/>
      <w:szCs w:val="16"/>
    </w:rPr>
  </w:style>
  <w:style w:type="character" w:styleId="1214" w:customStyle="1">
    <w:name w:val="正文首行缩进 2 Char"/>
    <w:basedOn w:val="964"/>
    <w:link w:val="796"/>
    <w:uiPriority w:val="0"/>
    <w:semiHidden/>
    <w:qFormat/>
    <w:rPr>
      <w:rFonts w:ascii="方正仿宋简体" w:hAnsi="创艺简仿宋" w:eastAsia="方正仿宋简体"/>
      <w:sz w:val="21"/>
      <w:szCs w:val="24"/>
    </w:rPr>
  </w:style>
  <w:style w:type="character" w:styleId="1215" w:customStyle="1">
    <w:name w:val="HTML 预设格式 Char2"/>
    <w:uiPriority w:val="99"/>
    <w:qFormat/>
    <w:rPr>
      <w:rFonts w:ascii="宋体" w:hAnsi="宋体" w:cs="宋体"/>
      <w:sz w:val="24"/>
      <w:szCs w:val="24"/>
    </w:rPr>
  </w:style>
  <w:style w:type="character" w:styleId="1216" w:customStyle="1">
    <w:name w:val="列出段落 Char"/>
    <w:link w:val="997"/>
    <w:uiPriority w:val="34"/>
    <w:qFormat/>
    <w:rPr>
      <w:rFonts w:ascii="Calibri" w:hAnsi="Calibri"/>
      <w:sz w:val="21"/>
    </w:rPr>
  </w:style>
  <w:style w:type="character" w:styleId="1217" w:customStyle="1">
    <w:name w:val="正文缩进 Char2"/>
    <w:uiPriority w:val="0"/>
    <w:qFormat/>
    <w:rPr>
      <w:rFonts w:eastAsia="楷体_GB2312"/>
      <w:sz w:val="24"/>
    </w:rPr>
  </w:style>
  <w:style w:type="paragraph" w:styleId="1218" w:customStyle="1">
    <w:name w:val="纯文本7"/>
    <w:basedOn w:val="741"/>
    <w:uiPriority w:val="0"/>
    <w:qFormat/>
    <w:rPr>
      <w:rFonts w:ascii="宋体" w:hAnsi="Courier New" w:eastAsia="楷体_GB2312"/>
      <w:sz w:val="28"/>
      <w:szCs w:val="20"/>
    </w:rPr>
  </w:style>
  <w:style w:type="character" w:styleId="1219" w:customStyle="1">
    <w:name w:val="正文缩进 Char1"/>
    <w:uiPriority w:val="0"/>
    <w:qFormat/>
    <w:rPr>
      <w:rFonts w:eastAsia="楷体_GB2312"/>
      <w:sz w:val="24"/>
      <w:lang w:val="en-US" w:eastAsia="zh-CN" w:bidi="ar-SA"/>
    </w:rPr>
  </w:style>
  <w:style w:type="paragraph" w:styleId="1220" w:customStyle="1">
    <w:name w:val="正文左对齐"/>
    <w:basedOn w:val="741"/>
    <w:link w:val="1221"/>
    <w:uiPriority w:val="0"/>
    <w:qFormat/>
    <w:pPr>
      <w:spacing w:line="360" w:lineRule="auto"/>
    </w:pPr>
    <w:rPr>
      <w:rFonts w:ascii="宋体" w:hAnsi="宋体" w:cstheme="minorBidi"/>
      <w:sz w:val="24"/>
      <w:szCs w:val="22"/>
    </w:rPr>
  </w:style>
  <w:style w:type="character" w:styleId="1221" w:customStyle="1">
    <w:name w:val="正文左对齐 Char"/>
    <w:basedOn w:val="751"/>
    <w:link w:val="1220"/>
    <w:uiPriority w:val="0"/>
    <w:qFormat/>
    <w:rPr>
      <w:rFonts w:ascii="宋体" w:hAnsi="宋体" w:cstheme="minorBidi"/>
      <w:sz w:val="24"/>
      <w:szCs w:val="22"/>
    </w:rPr>
  </w:style>
  <w:style w:type="character" w:styleId="1222" w:customStyle="1">
    <w:name w:val="Unresolved Mention"/>
    <w:basedOn w:val="751"/>
    <w:uiPriority w:val="99"/>
    <w:semiHidden/>
    <w:unhideWhenUsed/>
    <w:qFormat/>
    <w:rPr>
      <w:color w:val="605e5c"/>
      <w:shd w:val="clear" w:color="auto" w:fill="e1dfdd"/>
    </w:rPr>
  </w:style>
  <w:style w:type="paragraph" w:styleId="1223" w:customStyle="1">
    <w:name w:val="+正文"/>
    <w:basedOn w:val="741"/>
    <w:uiPriority w:val="0"/>
    <w:qFormat/>
    <w:pPr>
      <w:ind w:firstLine="200"/>
      <w:spacing w:line="360" w:lineRule="auto"/>
    </w:pPr>
    <w:rPr>
      <w:rFonts w:ascii="Tahoma" w:hAnsi="Tahoma"/>
      <w:sz w:val="24"/>
      <w:szCs w:val="28"/>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1AF57B-7266-4800-8C0A-9CB8F2CD210A}"/>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陈晓祥</cp:lastModifiedBy>
  <cp:revision>36</cp:revision>
  <dcterms:created xsi:type="dcterms:W3CDTF">2025-05-07T02:10:00Z</dcterms:created>
  <dcterms:modified xsi:type="dcterms:W3CDTF">2025-11-27T06:21:14Z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4255715E030F45A888CFDF1B49290812_13</vt:lpwstr>
  </property>
  <property fmtid="{D5CDD505-2E9C-101B-9397-08002B2CF9AE}" pid="4" name="KSOTemplateDocerSaveRecord">
    <vt:lpwstr>eyJoZGlkIjoiYjFhZTU0ZTE2NmYzNGE1MDY1MDI3Yzg2MjdhYjdiYjAiLCJ1c2VySWQiOiI2OTA5NjU2In0=</vt:lpwstr>
  </property>
</Properties>
</file>